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Times New Roman" w:hAnsi="Times New Roman"/>
          <w:b/>
          <w:color w:val="000000"/>
          <w:sz w:val="30"/>
          <w:szCs w:val="30"/>
          <w:highlight w:val="none"/>
          <w:lang w:eastAsia="zh-CN" w:bidi="ar"/>
        </w:rPr>
        <w:t xml:space="preserve">沭阳县2026年残疾人综合意外保险采购项目</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t xml:space="preserve">项目编号：JSZC-321322-SQST-G2026-0001</w:t>
      </w:r>
      <w:r>
        <w:rPr>
          <w:rFonts w:hint="eastAsia" w:ascii="Times New Roman" w:hAnsi="Times New Roman"/>
          <w:b/>
          <w:color w:val="000000"/>
          <w:sz w:val="30"/>
          <w:szCs w:val="30"/>
          <w:highlight w:val="none"/>
          <w:lang w:eastAsia="zh-CN" w:bidi="ar"/>
        </w:rPr>
        <w:t xml:space="preserve"> </w:t>
      </w:r>
      <w:r>
        <w:rPr>
          <w:rFonts w:hint="eastAsia" w:ascii="Times New Roman" w:hAnsi="Times New Roman" w:cs="宋体"/>
          <w:b/>
          <w:color w:val="000000"/>
          <w:sz w:val="30"/>
          <w:szCs w:val="30"/>
          <w:highlight w:val="none"/>
          <w:lang w:bidi="ar"/>
        </w:rPr>
        <w:t xml:space="preserve"> </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6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highlight w:val="none"/>
              </w:rPr>
            </w:pPr>
            <w:r>
              <w:rPr>
                <w:rFonts w:hint="eastAsia" w:ascii="Times New Roman" w:hAnsi="Times New Roman" w:eastAsia="宋体" w:cs="Times New Roman"/>
                <w:b/>
                <w:color w:val="000000"/>
                <w:sz w:val="30"/>
                <w:szCs w:val="30"/>
                <w:highlight w:val="none"/>
                <w:lang w:eastAsia="zh-CN" w:bidi="ar"/>
              </w:rPr>
              <w:t xml:space="preserve">沭阳县残疾人联合会</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highlight w:val="yellow"/>
              </w:rPr>
            </w:pPr>
            <w:r>
              <w:rPr>
                <w:rFonts w:hint="eastAsia" w:ascii="Times New Roman" w:hAnsi="Times New Roman" w:cs="Times New Roman"/>
                <w:b/>
                <w:color w:val="000000"/>
                <w:sz w:val="30"/>
                <w:szCs w:val="30"/>
                <w:highlight w:val="none"/>
                <w:lang w:eastAsia="zh-CN" w:bidi="ar"/>
              </w:rPr>
              <w:t xml:space="preserve">江苏四通工程咨询有限公司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01</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22</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4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25</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5"/>
        <w:spacing w:line="600" w:lineRule="exact"/>
        <w:tabs>
          <w:tab w:val="right" w:pos="9185" w:leader="dot"/>
        </w:tabs>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42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88"/>
        <w:jc w:val="center"/>
        <w:spacing w:before="200"/>
        <w:rPr>
          <w:rFonts w:hint="eastAsia" w:eastAsia="黑体"/>
          <w:color w:val="000000"/>
          <w:sz w:val="44"/>
          <w:highlight w:val="none"/>
        </w:rPr>
      </w:pPr>
      <w:r/>
      <w:bookmarkStart w:id="4" w:name="_Toc10813"/>
      <w:r/>
      <w:bookmarkStart w:id="5" w:name="_Toc25722"/>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沭阳县残疾人联合会</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u w:val="single"/>
          <w:lang w:eastAsia="zh-CN"/>
        </w:rPr>
        <w:t xml:space="preserve">江苏四通工程咨询有限公司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沭阳县2026年残疾人综合意外保险采购项目</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沭阳县残疾人联合会招标项目的潜在投标人可在“江苏政府采购网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02</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12</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点30分（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789"/>
        <w:ind w:firstLine="643"/>
        <w:spacing w:before="0" w:after="0" w:line="480" w:lineRule="exact"/>
        <w:rPr>
          <w:rFonts w:hint="eastAsia" w:eastAsia="宋体" w:cs="Arial"/>
          <w:bCs/>
          <w:color w:val="000000"/>
          <w:szCs w:val="22"/>
          <w:highlight w:val="none"/>
        </w:rPr>
      </w:pPr>
      <w:r/>
      <w:bookmarkStart w:id="7" w:name="_Toc38985263"/>
      <w:r/>
      <w:bookmarkStart w:id="8" w:name="_Toc28359002"/>
      <w:r/>
      <w:bookmarkStart w:id="9" w:name="_Toc2584"/>
      <w:r/>
      <w:bookmarkStart w:id="10" w:name="_Toc28359079"/>
      <w:r/>
      <w:bookmarkStart w:id="11" w:name="_Toc35393621"/>
      <w:r/>
      <w:bookmarkStart w:id="12" w:name="_Toc35393790"/>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1.项目编号：JSZC-321322-SQST-G2026-0001</w:t>
      </w:r>
      <w:r/>
    </w:p>
    <w:p>
      <w:pPr>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2.项目名称：</w:t>
      </w:r>
      <w:bookmarkEnd w:id="13"/>
      <w:r>
        <w:rPr>
          <w:rFonts w:hint="eastAsia" w:ascii="Times New Roman" w:hAnsi="Times New Roman" w:cs="仿宋"/>
          <w:color w:val="000000"/>
          <w:sz w:val="24"/>
          <w:szCs w:val="24"/>
          <w:highlight w:val="none"/>
          <w:lang w:eastAsia="zh-CN"/>
        </w:rPr>
        <w:t xml:space="preserve">沭阳县2026年残疾人综合意外保险采购项目</w:t>
      </w:r>
      <w:r/>
    </w:p>
    <w:p>
      <w:pPr>
        <w:ind w:firstLine="480"/>
        <w:spacing w:line="480" w:lineRule="exact"/>
        <w:rPr>
          <w:rFonts w:hint="eastAsia" w:ascii="仿宋" w:hAnsi="仿宋"/>
          <w:color w:val="000000"/>
          <w:sz w:val="24"/>
          <w:szCs w:val="24"/>
          <w:highlight w:val="none"/>
        </w:rPr>
      </w:pPr>
      <w:r>
        <w:rPr>
          <w:rFonts w:hint="eastAsia" w:ascii="Times New Roman" w:hAnsi="Times New Roman" w:cs="仿宋"/>
          <w:color w:val="000000"/>
          <w:sz w:val="24"/>
          <w:szCs w:val="24"/>
          <w:highlight w:val="none"/>
        </w:rPr>
        <w:t xml:space="preserve">3.预算金额：沭阳县202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年残疾人综合意外保险拟参保约45391人，40元/人/年，共</w:t>
      </w:r>
      <w:r>
        <w:rPr>
          <w:rFonts w:hint="eastAsia" w:ascii="Times New Roman" w:hAnsi="Times New Roman" w:cs="仿宋"/>
          <w:color w:val="000000"/>
          <w:sz w:val="24"/>
          <w:szCs w:val="24"/>
          <w:highlight w:val="none"/>
          <w:lang w:val="en-US" w:eastAsia="zh-CN"/>
        </w:rPr>
        <w:t xml:space="preserve">182</w:t>
      </w:r>
      <w:r>
        <w:rPr>
          <w:rFonts w:hint="eastAsia" w:ascii="Times New Roman" w:hAnsi="Times New Roman" w:cs="仿宋"/>
          <w:color w:val="000000"/>
          <w:sz w:val="24"/>
          <w:szCs w:val="24"/>
          <w:highlight w:val="none"/>
        </w:rPr>
        <w:t xml:space="preserve">万元，共分三个分包（分包一为</w:t>
      </w:r>
      <w:r>
        <w:rPr>
          <w:rFonts w:hint="eastAsia" w:ascii="Times New Roman" w:hAnsi="Times New Roman" w:cs="仿宋"/>
          <w:color w:val="000000"/>
          <w:sz w:val="24"/>
          <w:szCs w:val="24"/>
          <w:highlight w:val="none"/>
          <w:lang w:val="en-US" w:eastAsia="zh-CN"/>
        </w:rPr>
        <w:t xml:space="preserve">728000</w:t>
      </w:r>
      <w:r>
        <w:rPr>
          <w:rFonts w:hint="eastAsia" w:ascii="Times New Roman" w:hAnsi="Times New Roman" w:cs="仿宋"/>
          <w:color w:val="000000"/>
          <w:sz w:val="24"/>
          <w:szCs w:val="24"/>
          <w:highlight w:val="none"/>
        </w:rPr>
        <w:t xml:space="preserve">元，分包二为</w:t>
      </w:r>
      <w:r>
        <w:rPr>
          <w:rFonts w:hint="eastAsia" w:ascii="Times New Roman" w:hAnsi="Times New Roman" w:cs="仿宋"/>
          <w:color w:val="000000"/>
          <w:sz w:val="24"/>
          <w:szCs w:val="24"/>
          <w:highlight w:val="none"/>
          <w:lang w:val="en-US" w:eastAsia="zh-CN"/>
        </w:rPr>
        <w:t xml:space="preserve">546000</w:t>
      </w:r>
      <w:r>
        <w:rPr>
          <w:rFonts w:hint="eastAsia" w:ascii="Times New Roman" w:hAnsi="Times New Roman" w:cs="仿宋"/>
          <w:color w:val="000000"/>
          <w:sz w:val="24"/>
          <w:szCs w:val="24"/>
          <w:highlight w:val="none"/>
        </w:rPr>
        <w:t xml:space="preserve">元，分包三为</w:t>
      </w:r>
      <w:r>
        <w:rPr>
          <w:rFonts w:hint="eastAsia" w:ascii="Times New Roman" w:hAnsi="Times New Roman" w:cs="仿宋"/>
          <w:color w:val="000000"/>
          <w:sz w:val="24"/>
          <w:szCs w:val="24"/>
          <w:highlight w:val="none"/>
          <w:lang w:val="en-US" w:eastAsia="zh-CN"/>
        </w:rPr>
        <w:t xml:space="preserve">546000</w:t>
      </w:r>
      <w:r>
        <w:rPr>
          <w:rFonts w:hint="eastAsia" w:ascii="Times New Roman" w:hAnsi="Times New Roman" w:cs="仿宋"/>
          <w:color w:val="000000"/>
          <w:sz w:val="24"/>
          <w:szCs w:val="24"/>
          <w:highlight w:val="none"/>
        </w:rPr>
        <w:t xml:space="preserve">元）。</w:t>
      </w:r>
      <w:r/>
    </w:p>
    <w:p>
      <w:pPr>
        <w:ind w:firstLine="480"/>
        <w:spacing w:line="480" w:lineRule="exact"/>
        <w:rPr>
          <w:rFonts w:hint="eastAsia" w:ascii="仿宋_GB2312"/>
          <w:color w:val="000000"/>
          <w:sz w:val="24"/>
          <w:highlight w:val="none"/>
        </w:rPr>
      </w:pPr>
      <w:r>
        <w:rPr>
          <w:rFonts w:hint="eastAsia" w:ascii="Times New Roman" w:hAnsi="Times New Roman" w:cs="仿宋"/>
          <w:color w:val="000000"/>
          <w:sz w:val="24"/>
          <w:szCs w:val="24"/>
          <w:highlight w:val="none"/>
        </w:rPr>
        <w:t xml:space="preserve">4.本项目设定最高限价，最高限价为</w:t>
      </w:r>
      <w:r>
        <w:rPr>
          <w:rFonts w:hint="eastAsia" w:ascii="仿宋_GB2312"/>
          <w:color w:val="000000"/>
          <w:sz w:val="24"/>
          <w:highlight w:val="none"/>
        </w:rPr>
        <w:t xml:space="preserve">：</w:t>
      </w:r>
      <w:bookmarkStart w:id="14" w:name="EB6c1f3d39c6914ae1bada8ccaa777b37a"/>
      <w:r>
        <w:rPr>
          <w:rFonts w:hint="eastAsia" w:ascii="仿宋_GB2312"/>
          <w:color w:val="000000"/>
          <w:sz w:val="24"/>
          <w:highlight w:val="none"/>
        </w:rPr>
        <w:t xml:space="preserve">沭阳县</w:t>
      </w:r>
      <w:r>
        <w:rPr>
          <w:rFonts w:hint="eastAsia" w:ascii="仿宋_GB2312"/>
          <w:color w:val="000000"/>
          <w:sz w:val="24"/>
          <w:highlight w:val="none"/>
          <w:lang w:eastAsia="zh-CN"/>
        </w:rPr>
        <w:t xml:space="preserve">202</w:t>
      </w:r>
      <w:r>
        <w:rPr>
          <w:rFonts w:hint="eastAsia" w:ascii="仿宋_GB2312"/>
          <w:color w:val="000000"/>
          <w:sz w:val="24"/>
          <w:highlight w:val="none"/>
          <w:lang w:val="en-US" w:eastAsia="zh-CN"/>
        </w:rPr>
        <w:t xml:space="preserve">6</w:t>
      </w:r>
      <w:r>
        <w:rPr>
          <w:rFonts w:hint="eastAsia" w:ascii="仿宋_GB2312"/>
          <w:color w:val="000000"/>
          <w:sz w:val="24"/>
          <w:highlight w:val="none"/>
          <w:lang w:eastAsia="zh-CN"/>
        </w:rPr>
        <w:t xml:space="preserve">年度</w:t>
      </w:r>
      <w:r>
        <w:rPr>
          <w:rFonts w:hint="eastAsia" w:ascii="仿宋_GB2312"/>
          <w:color w:val="000000"/>
          <w:sz w:val="24"/>
          <w:highlight w:val="none"/>
        </w:rPr>
        <w:t xml:space="preserve">残疾人意外伤害保险拟参保约</w:t>
      </w:r>
      <w:r>
        <w:rPr>
          <w:rFonts w:hint="eastAsia" w:ascii="Times New Roman" w:hAnsi="Times New Roman" w:cs="仿宋"/>
          <w:color w:val="000000"/>
          <w:sz w:val="24"/>
          <w:szCs w:val="24"/>
          <w:highlight w:val="none"/>
        </w:rPr>
        <w:t xml:space="preserve">45391</w:t>
      </w:r>
      <w:r>
        <w:rPr>
          <w:rFonts w:hint="eastAsia" w:ascii="仿宋_GB2312"/>
          <w:color w:val="000000"/>
          <w:sz w:val="24"/>
          <w:highlight w:val="none"/>
        </w:rPr>
        <w:t xml:space="preserve">人，40元/人/年，共</w:t>
      </w:r>
      <w:r>
        <w:rPr>
          <w:rFonts w:hint="eastAsia" w:ascii="仿宋_GB2312"/>
          <w:color w:val="000000"/>
          <w:sz w:val="24"/>
          <w:highlight w:val="none"/>
          <w:lang w:val="en-US" w:eastAsia="zh-CN"/>
        </w:rPr>
        <w:t xml:space="preserve">182</w:t>
      </w:r>
      <w:r>
        <w:rPr>
          <w:rFonts w:hint="eastAsia" w:ascii="仿宋_GB2312"/>
          <w:color w:val="000000"/>
          <w:sz w:val="24"/>
          <w:highlight w:val="none"/>
        </w:rPr>
        <w:t xml:space="preserve">万元，投保时以实际名单人数出具保险单，保险期间承保人对人数增减及时出具批单，共分三个分包（</w:t>
      </w:r>
      <w:r>
        <w:rPr>
          <w:rFonts w:hint="eastAsia" w:ascii="Times New Roman" w:hAnsi="Times New Roman" w:cs="仿宋"/>
          <w:color w:val="000000"/>
          <w:sz w:val="24"/>
          <w:szCs w:val="24"/>
          <w:highlight w:val="none"/>
        </w:rPr>
        <w:t xml:space="preserve">分包一为</w:t>
      </w:r>
      <w:r>
        <w:rPr>
          <w:rFonts w:hint="eastAsia" w:ascii="Times New Roman" w:hAnsi="Times New Roman" w:cs="仿宋"/>
          <w:color w:val="000000"/>
          <w:sz w:val="24"/>
          <w:szCs w:val="24"/>
          <w:highlight w:val="none"/>
          <w:lang w:val="en-US" w:eastAsia="zh-CN"/>
        </w:rPr>
        <w:t xml:space="preserve">728000</w:t>
      </w:r>
      <w:r>
        <w:rPr>
          <w:rFonts w:hint="eastAsia" w:ascii="Times New Roman" w:hAnsi="Times New Roman" w:cs="仿宋"/>
          <w:color w:val="000000"/>
          <w:sz w:val="24"/>
          <w:szCs w:val="24"/>
          <w:highlight w:val="none"/>
        </w:rPr>
        <w:t xml:space="preserve">元，分包二为</w:t>
      </w:r>
      <w:r>
        <w:rPr>
          <w:rFonts w:hint="eastAsia" w:ascii="Times New Roman" w:hAnsi="Times New Roman" w:cs="仿宋"/>
          <w:color w:val="000000"/>
          <w:sz w:val="24"/>
          <w:szCs w:val="24"/>
          <w:highlight w:val="none"/>
          <w:lang w:val="en-US" w:eastAsia="zh-CN"/>
        </w:rPr>
        <w:t xml:space="preserve">546000</w:t>
      </w:r>
      <w:r>
        <w:rPr>
          <w:rFonts w:hint="eastAsia" w:ascii="Times New Roman" w:hAnsi="Times New Roman" w:cs="仿宋"/>
          <w:color w:val="000000"/>
          <w:sz w:val="24"/>
          <w:szCs w:val="24"/>
          <w:highlight w:val="none"/>
        </w:rPr>
        <w:t xml:space="preserve">元，分包三为</w:t>
      </w:r>
      <w:r>
        <w:rPr>
          <w:rFonts w:hint="eastAsia" w:ascii="Times New Roman" w:hAnsi="Times New Roman" w:cs="仿宋"/>
          <w:color w:val="000000"/>
          <w:sz w:val="24"/>
          <w:szCs w:val="24"/>
          <w:highlight w:val="none"/>
          <w:lang w:val="en-US" w:eastAsia="zh-CN"/>
        </w:rPr>
        <w:t xml:space="preserve">546000</w:t>
      </w:r>
      <w:r>
        <w:rPr>
          <w:rFonts w:hint="eastAsia" w:ascii="Times New Roman" w:hAnsi="Times New Roman" w:cs="仿宋"/>
          <w:color w:val="000000"/>
          <w:sz w:val="24"/>
          <w:szCs w:val="24"/>
          <w:highlight w:val="none"/>
        </w:rPr>
        <w:t xml:space="preserve">元</w:t>
      </w:r>
      <w:r>
        <w:rPr>
          <w:rFonts w:hint="eastAsia" w:ascii="仿宋_GB2312"/>
          <w:color w:val="000000"/>
          <w:sz w:val="24"/>
          <w:highlight w:val="none"/>
        </w:rPr>
        <w:t xml:space="preserve">）。</w:t>
      </w:r>
      <w:r/>
    </w:p>
    <w:p>
      <w:pPr>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★注:本项目保费金额执行文件统一标准，请供应商在开标一览表中报价金额统一填写所投分包的最高限价，</w:t>
      </w:r>
      <w:r>
        <w:rPr>
          <w:rFonts w:hint="eastAsia" w:ascii="Times New Roman" w:hAnsi="Times New Roman" w:cs="仿宋"/>
          <w:color w:val="000000"/>
          <w:sz w:val="24"/>
          <w:szCs w:val="24"/>
          <w:highlight w:val="none"/>
          <w:lang w:eastAsia="zh-CN"/>
        </w:rPr>
        <w:t xml:space="preserve">单价按</w:t>
      </w:r>
      <w:r>
        <w:rPr>
          <w:rFonts w:hint="eastAsia" w:ascii="Times New Roman" w:hAnsi="Times New Roman" w:cs="仿宋"/>
          <w:color w:val="000000"/>
          <w:sz w:val="24"/>
          <w:szCs w:val="24"/>
          <w:highlight w:val="none"/>
          <w:lang w:val="en-US" w:eastAsia="zh-CN"/>
        </w:rPr>
        <w:t xml:space="preserve">40元/人/年计算，</w:t>
      </w:r>
      <w:r>
        <w:rPr>
          <w:rFonts w:hint="eastAsia" w:ascii="Times New Roman" w:hAnsi="Times New Roman" w:cs="仿宋"/>
          <w:color w:val="000000"/>
          <w:sz w:val="24"/>
          <w:szCs w:val="24"/>
          <w:highlight w:val="none"/>
        </w:rPr>
        <w:t xml:space="preserve">具体格式按照开标一览表要求执行，未按照上述要求填写报价金额的作无效标处理</w:t>
      </w:r>
      <w:r>
        <w:rPr>
          <w:rFonts w:hint="eastAsia" w:ascii="Times New Roman" w:hAnsi="Times New Roman" w:cs="仿宋"/>
          <w:color w:val="000000"/>
          <w:sz w:val="24"/>
          <w:szCs w:val="24"/>
          <w:highlight w:val="none"/>
          <w:lang w:eastAsia="zh-CN"/>
        </w:rPr>
        <w:t xml:space="preserve">。</w:t>
      </w:r>
      <w:bookmarkEnd w:id="14"/>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5.采购需求（简介）：为贯彻落实《江苏省“十四五”残疾人事业发展规划》</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rPr>
        <w:t xml:space="preserve">苏政办发</w:t>
      </w:r>
      <w:r>
        <w:rPr>
          <w:rFonts w:hint="eastAsia" w:ascii="Times New Roman" w:hAnsi="Times New Roman" w:cs="仿宋"/>
          <w:color w:val="000000"/>
          <w:sz w:val="24"/>
          <w:szCs w:val="24"/>
          <w:highlight w:val="none"/>
          <w:lang w:eastAsia="zh-CN"/>
        </w:rPr>
        <w:t xml:space="preserve">〔2021〕82号）</w:t>
      </w:r>
      <w:r>
        <w:rPr>
          <w:rFonts w:hint="eastAsia" w:ascii="Times New Roman" w:hAnsi="Times New Roman" w:cs="仿宋"/>
          <w:color w:val="000000"/>
          <w:sz w:val="24"/>
          <w:szCs w:val="24"/>
          <w:highlight w:val="none"/>
        </w:rPr>
        <w:t xml:space="preserve">的要求，帮助残疾人增强对意外伤害和重大疾病的抵抗能力，减轻家庭、社会和政府的负担，结合沭阳实际，开展本次残疾人意外险项目。服务期限1年，</w:t>
      </w:r>
      <w:r>
        <w:rPr>
          <w:rFonts w:hint="eastAsia" w:ascii="Times New Roman" w:hAnsi="Times New Roman" w:cs="仿宋"/>
          <w:color w:val="000000"/>
          <w:sz w:val="24"/>
          <w:szCs w:val="24"/>
          <w:highlight w:val="none"/>
          <w:lang w:eastAsia="zh-CN"/>
        </w:rPr>
        <w:t xml:space="preserve">目前持证</w:t>
      </w:r>
      <w:r>
        <w:rPr>
          <w:rFonts w:hint="eastAsia" w:ascii="Times New Roman" w:hAnsi="Times New Roman" w:cs="仿宋"/>
          <w:color w:val="000000"/>
          <w:sz w:val="24"/>
          <w:szCs w:val="24"/>
          <w:highlight w:val="none"/>
        </w:rPr>
        <w:t xml:space="preserve">残疾人</w:t>
      </w:r>
      <w:r>
        <w:rPr>
          <w:rFonts w:hint="eastAsia" w:ascii="Times New Roman" w:hAnsi="Times New Roman" w:cs="仿宋"/>
          <w:color w:val="000000"/>
          <w:sz w:val="24"/>
          <w:szCs w:val="24"/>
          <w:highlight w:val="none"/>
          <w:lang w:val="en-US" w:eastAsia="zh-CN"/>
        </w:rPr>
        <w:t xml:space="preserve">45391</w:t>
      </w:r>
      <w:r>
        <w:rPr>
          <w:rFonts w:hint="eastAsia" w:ascii="Times New Roman" w:hAnsi="Times New Roman" w:cs="仿宋"/>
          <w:color w:val="000000"/>
          <w:sz w:val="24"/>
          <w:szCs w:val="24"/>
          <w:highlight w:val="none"/>
        </w:rPr>
        <w:t xml:space="preserve">人，具体根据参保标准40元/人/年，共分三个分包。分包一服务区域：沭城街道、梦溪街道、十字街道、南湖街道、七雄街道、章集街道、李恒镇、沂涛镇、塘沟镇、马厂镇、颜集镇。分包二服务区域：高墟镇、韩山镇、桑墟镇、庙头镇、贤官镇、新河镇、潼阳镇、扎下镇。分包三服务区域：吴集镇、西圩乡、青伊湖镇、华冲镇、龙庙镇、钱集镇、胡集镇、刘集镇、悦来镇、耿圩镇、陇集镇。详细内容见本</w:t>
      </w:r>
      <w:r>
        <w:rPr>
          <w:rFonts w:hint="eastAsia" w:ascii="Times New Roman" w:hAnsi="Times New Roman" w:cs="仿宋"/>
          <w:color w:val="000000"/>
          <w:sz w:val="24"/>
          <w:szCs w:val="24"/>
          <w:highlight w:val="none"/>
          <w:lang w:eastAsia="zh-CN"/>
        </w:rPr>
        <w:t xml:space="preserve">招标文件</w:t>
      </w:r>
      <w:r>
        <w:rPr>
          <w:rFonts w:hint="eastAsia" w:ascii="Times New Roman" w:hAnsi="Times New Roman" w:cs="仿宋"/>
          <w:color w:val="000000"/>
          <w:sz w:val="24"/>
          <w:szCs w:val="24"/>
          <w:highlight w:val="none"/>
        </w:rPr>
        <w:t xml:space="preserve">第四章。</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注：各投标人可就分包一、分包二、分包三投标，但每个投标人，只能在1个分包上中标（若投标人参加上述3个分包的投标，按照开标的先后顺序，若在前一分包被推荐为第一中标候选人，在后一分包参与评标，但不得被推荐为中标候选人；开标顺序：分包一、分包二、分包三；评标和定标顺序同开标顺序）。</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评审结束后，若其中一个分包受到质疑投诉等原因，导致本分包评审结果改变，但不影响其他分包的评审结果。</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6.合同履行期限：1年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不接受</w:t>
      </w:r>
      <w:r>
        <w:rPr>
          <w:rFonts w:hint="eastAsia" w:ascii="Times New Roman" w:hAnsi="Times New Roman" w:cs="仿宋"/>
          <w:color w:val="000000"/>
          <w:sz w:val="24"/>
          <w:szCs w:val="24"/>
          <w:highlight w:val="none"/>
        </w:rPr>
        <w:t xml:space="preserve">联合体投标。</w:t>
      </w:r>
      <w:r/>
    </w:p>
    <w:p>
      <w:pPr>
        <w:pStyle w:val="789"/>
        <w:ind w:firstLine="643"/>
        <w:spacing w:before="0" w:after="0" w:line="480" w:lineRule="exact"/>
        <w:rPr>
          <w:rFonts w:hint="eastAsia" w:eastAsia="宋体" w:cs="Arial"/>
          <w:bCs/>
          <w:color w:val="000000"/>
          <w:szCs w:val="22"/>
          <w:highlight w:val="none"/>
        </w:rPr>
      </w:pPr>
      <w:r/>
      <w:bookmarkStart w:id="15" w:name="_Toc27291"/>
      <w:r/>
      <w:bookmarkStart w:id="16" w:name="_Toc35393622"/>
      <w:r/>
      <w:bookmarkStart w:id="17" w:name="_Toc28359080"/>
      <w:r/>
      <w:bookmarkStart w:id="18" w:name="_Toc38985264"/>
      <w:r/>
      <w:bookmarkStart w:id="19" w:name="_Toc28359003"/>
      <w:r/>
      <w:bookmarkStart w:id="20" w:name="_Toc35393791"/>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cs="仿宋"/>
          <w:color w:val="000000"/>
          <w:sz w:val="24"/>
          <w:szCs w:val="24"/>
          <w:highlight w:val="none"/>
        </w:rPr>
      </w:pPr>
      <w:r/>
      <w:bookmarkStart w:id="21" w:name="_Toc38985265"/>
      <w:r/>
      <w:bookmarkStart w:id="22" w:name="_Toc28359081"/>
      <w:r/>
      <w:bookmarkStart w:id="23" w:name="_Toc35393792"/>
      <w:r/>
      <w:bookmarkStart w:id="24" w:name="_Toc35393623"/>
      <w:r/>
      <w:bookmarkStart w:id="25" w:name="_Toc28359004"/>
      <w:r>
        <w:rPr>
          <w:rFonts w:hint="eastAsia" w:ascii="Times New Roman" w:hAnsi="Times New Roman" w:cs="仿宋"/>
          <w:color w:val="000000"/>
          <w:sz w:val="24"/>
          <w:szCs w:val="24"/>
          <w:highlight w:val="none"/>
        </w:rPr>
        <w:t xml:space="preserve">（一）通用资格要求</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eastAsia="zh-CN"/>
        </w:rPr>
        <w:t xml:space="preserve">1.</w:t>
      </w:r>
      <w:r>
        <w:rPr>
          <w:rFonts w:hint="eastAsia" w:ascii="Times New Roman" w:hAnsi="Times New Roman" w:cs="仿宋"/>
          <w:color w:val="000000"/>
          <w:sz w:val="24"/>
          <w:szCs w:val="24"/>
          <w:highlight w:val="none"/>
        </w:rPr>
        <w:t xml:space="preserve">具备《中华人民共和国政府采购法》第二十二条第一款规定的6项条件（按要求提供声明及信用承诺）；</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eastAsia="zh-CN"/>
        </w:rPr>
        <w:t xml:space="preserve">2.</w:t>
      </w:r>
      <w:r>
        <w:rPr>
          <w:rFonts w:hint="eastAsia" w:ascii="Times New Roman" w:hAnsi="Times New Roman" w:cs="仿宋"/>
          <w:color w:val="000000"/>
          <w:sz w:val="24"/>
          <w:szCs w:val="24"/>
          <w:highlight w:val="none"/>
        </w:rPr>
        <w:t xml:space="preserve">信用信息：</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信用信息查询渠道：“信用中国”网（www.creditchina.gov.cn）、“中国政府采购”网（www.ccgp.gov.cn）、江苏政府采购网（www.ccgp-jiangsu.gov.cn）。</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w:t>
      </w:r>
      <w:r>
        <w:rPr>
          <w:rFonts w:hint="eastAsia" w:ascii="Times New Roman" w:hAnsi="Times New Roman" w:cs="仿宋"/>
          <w:color w:val="000000"/>
          <w:sz w:val="24"/>
          <w:szCs w:val="24"/>
          <w:highlight w:val="none"/>
          <w:lang w:eastAsia="zh-CN"/>
        </w:rPr>
        <w:t xml:space="preserve">文件</w:t>
      </w:r>
      <w:r>
        <w:rPr>
          <w:rFonts w:hint="eastAsia" w:ascii="Times New Roman" w:hAnsi="Times New Roman" w:cs="仿宋"/>
          <w:color w:val="000000"/>
          <w:sz w:val="24"/>
          <w:szCs w:val="24"/>
          <w:highlight w:val="none"/>
        </w:rPr>
        <w:t xml:space="preserve">无需提供证明材料）。</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（二）落实政府采购政策需满足的资格要求：无</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（三）本项目的特定资格要求：</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分包一、分包二、分包三：</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1.供应商是经保险监管机构批准经营（须提供保险监督管理机构颁发的《保险许可证》）。2.考虑保险行业特殊性，投标人营业执照上负责人可履行本招标文件法人职责； 注：单位负责人为同一人或者存在直接控股、管理关系的不同供应商，不可同时参与投标。</w:t>
      </w:r>
      <w:r/>
    </w:p>
    <w:p>
      <w:pPr>
        <w:pStyle w:val="789"/>
        <w:ind w:firstLine="643"/>
        <w:spacing w:before="0" w:after="0" w:line="480" w:lineRule="exact"/>
        <w:rPr>
          <w:rFonts w:hint="eastAsia"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highlight w:val="none"/>
        </w:rPr>
      </w:pPr>
      <w:r/>
      <w:bookmarkStart w:id="27" w:name="_Toc28359082"/>
      <w:r/>
      <w:bookmarkStart w:id="28" w:name="_Toc28359005"/>
      <w:r/>
      <w:bookmarkStart w:id="29" w:name="_Toc35393624"/>
      <w:r/>
      <w:bookmarkStart w:id="30" w:name="_Toc35393793"/>
      <w:r/>
      <w:bookmarkStart w:id="31" w:name="_Toc38985266"/>
      <w:r>
        <w:rPr>
          <w:rFonts w:hint="eastAsia" w:ascii="Times New Roman" w:hAnsi="Times New Roman" w:cs="仿宋"/>
          <w:color w:val="000000"/>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rPr>
        <w:t xml:space="preserve">kedt”）。</w:t>
      </w:r>
      <w:r/>
    </w:p>
    <w:p>
      <w:pPr>
        <w:ind w:firstLine="480"/>
        <w:spacing w:line="480" w:lineRule="exact"/>
        <w:rPr>
          <w:rFonts w:hint="eastAsia"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3.本项目共分三个采购包。投标人参与多个采购包投标的，应按采购包分别获取招标文件。投标人未按要求获取招标文件，后果自负（其投标文件不予接受）。</w:t>
      </w:r>
      <w:bookmarkEnd w:id="32"/>
      <w:r/>
      <w:r/>
    </w:p>
    <w:p>
      <w:pPr>
        <w:pStyle w:val="789"/>
        <w:ind w:firstLine="643"/>
        <w:spacing w:before="0" w:after="0" w:line="480" w:lineRule="exact"/>
        <w:rPr>
          <w:rFonts w:hint="eastAsia"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02</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12</w:t>
      </w:r>
      <w:r>
        <w:rPr>
          <w:rFonts w:hint="eastAsia" w:ascii="Times New Roman" w:hAnsi="Times New Roman" w:cs="仿宋"/>
          <w:color w:val="000000"/>
          <w:sz w:val="24"/>
          <w:szCs w:val="24"/>
          <w:highlight w:val="none"/>
        </w:rPr>
        <w:t xml:space="preserve">日</w:t>
      </w:r>
      <w:r>
        <w:rPr>
          <w:rFonts w:hint="eastAsia" w:ascii="Times New Roman" w:hAnsi="Times New Roman" w:cs="仿宋"/>
          <w:color w:val="000000"/>
          <w:sz w:val="24"/>
          <w:szCs w:val="24"/>
          <w:highlight w:val="none"/>
          <w:lang w:val="en-US" w:eastAsia="zh-CN"/>
        </w:rPr>
        <w:t xml:space="preserve">9</w:t>
      </w:r>
      <w:r>
        <w:rPr>
          <w:rFonts w:hint="eastAsia" w:ascii="Times New Roman" w:hAnsi="Times New Roman" w:cs="仿宋"/>
          <w:color w:val="000000"/>
          <w:sz w:val="24"/>
          <w:szCs w:val="24"/>
          <w:highlight w:val="none"/>
        </w:rPr>
        <w:t xml:space="preserve">点30分（北京时间）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789"/>
        <w:ind w:firstLine="643"/>
        <w:spacing w:before="0" w:after="0" w:line="480" w:lineRule="exact"/>
        <w:rPr>
          <w:rFonts w:hint="eastAsia" w:eastAsia="宋体" w:cs="Arial"/>
          <w:bCs/>
          <w:color w:val="000000"/>
          <w:szCs w:val="22"/>
          <w:highlight w:val="none"/>
        </w:rPr>
      </w:pPr>
      <w:r/>
      <w:bookmarkStart w:id="34" w:name="_Toc38985267"/>
      <w:r/>
      <w:bookmarkStart w:id="35" w:name="_Toc35393625"/>
      <w:r/>
      <w:bookmarkStart w:id="36" w:name="_Toc28359084"/>
      <w:r/>
      <w:bookmarkStart w:id="37" w:name="_Toc35393794"/>
      <w:r/>
      <w:bookmarkStart w:id="38" w:name="_Toc28359007"/>
      <w:r/>
      <w:bookmarkStart w:id="39" w:name="_Toc24820"/>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Times New Roman" w:hAnsi="Times New Roman" w:cs="仿宋"/>
          <w:color w:val="000000"/>
          <w:sz w:val="24"/>
          <w:szCs w:val="24"/>
          <w:highlight w:val="none"/>
        </w:rPr>
      </w:pPr>
      <w:r/>
      <w:bookmarkStart w:id="40" w:name="_Toc35393626"/>
      <w:r/>
      <w:bookmarkStart w:id="41" w:name="_Toc35393795"/>
      <w:r/>
      <w:bookmarkStart w:id="42" w:name="_Toc38985268"/>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789"/>
        <w:ind w:firstLine="643"/>
        <w:spacing w:before="0" w:after="0" w:line="480" w:lineRule="exact"/>
        <w:rPr>
          <w:rFonts w:hint="eastAsia"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
    </w:p>
    <w:p>
      <w:pPr>
        <w:ind w:firstLine="480"/>
        <w:spacing w:line="480" w:lineRule="exact"/>
        <w:rPr>
          <w:rFonts w:hint="eastAsia" w:ascii="Times New Roman" w:hAnsi="Times New Roman" w:cs="仿宋"/>
          <w:color w:val="000000"/>
          <w:sz w:val="24"/>
          <w:szCs w:val="24"/>
          <w:highlight w:val="none"/>
        </w:rPr>
      </w:pPr>
      <w:r/>
      <w:bookmarkStart w:id="44" w:name="EB64e1f522fd8c43fcb4d3ba471386b3e7"/>
      <w:r/>
      <w:bookmarkStart w:id="45" w:name="_Toc28359085"/>
      <w:r/>
      <w:bookmarkStart w:id="46" w:name="_Toc35393627"/>
      <w:r/>
      <w:bookmarkStart w:id="47" w:name="_Toc35393796"/>
      <w:r/>
      <w:bookmarkStart w:id="48" w:name="_Toc38985269"/>
      <w:r/>
      <w:bookmarkStart w:id="49" w:name="_Toc28359008"/>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3.宿迁地区“苏采云”系统技术支持客服电话：0527-84363067、0519-86722806。</w:t>
      </w:r>
      <w:bookmarkEnd w:id="44"/>
      <w:r/>
      <w:bookmarkStart w:id="51" w:name="_Toc29049"/>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4.现场勘察及答疑：本项目不组织集中勘察及答疑，供应商如对采购需求有疑问，请咨询采购单位联系人。</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5.有关本次招标的事项若存在变动或修改，敬请及时关注“宿迁市政府采购网”等平台更正公告。</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6.本次招标不收取</w:t>
      </w:r>
      <w:r>
        <w:rPr>
          <w:rFonts w:hint="eastAsia" w:ascii="Times New Roman" w:hAnsi="Times New Roman" w:cs="仿宋"/>
          <w:color w:val="000000"/>
          <w:sz w:val="24"/>
          <w:szCs w:val="24"/>
          <w:highlight w:val="none"/>
          <w:lang w:val="en-US" w:eastAsia="zh-CN"/>
        </w:rPr>
        <w:t xml:space="preserve">响应</w:t>
      </w:r>
      <w:r>
        <w:rPr>
          <w:rFonts w:hint="eastAsia" w:ascii="Times New Roman" w:hAnsi="Times New Roman" w:cs="仿宋"/>
          <w:color w:val="000000"/>
          <w:sz w:val="24"/>
          <w:szCs w:val="24"/>
          <w:highlight w:val="none"/>
        </w:rPr>
        <w:t xml:space="preserve">保证金。</w:t>
      </w:r>
      <w:r/>
    </w:p>
    <w:p>
      <w:pPr>
        <w:pStyle w:val="789"/>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
    </w:p>
    <w:p>
      <w:pPr>
        <w:ind w:left="0" w:firstLine="560"/>
        <w:jc w:val="left"/>
        <w:pageBreakBefore w:val="0"/>
        <w:spacing w:line="460" w:lineRule="exact"/>
        <w:widowControl/>
        <w:rPr>
          <w:rFonts w:hint="eastAsia"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1.采购人信息</w:t>
      </w:r>
      <w:r/>
    </w:p>
    <w:p>
      <w:pPr>
        <w:ind w:left="441" w:firstLine="139"/>
        <w:jc w:val="left"/>
        <w:pageBreakBefore w:val="0"/>
        <w:spacing w:line="460" w:lineRule="exact"/>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名 称：</w:t>
      </w:r>
      <w:r>
        <w:rPr>
          <w:rFonts w:hint="eastAsia" w:cs="Times New Roman"/>
          <w:color w:val="000000"/>
          <w:sz w:val="24"/>
          <w:szCs w:val="24"/>
          <w:highlight w:val="none"/>
          <w:u w:val="single"/>
          <w:lang w:eastAsia="zh-CN"/>
        </w:rPr>
        <w:t xml:space="preserve">沭阳县残疾人联合会</w:t>
      </w:r>
      <w:r>
        <w:rPr>
          <w:rFonts w:hint="eastAsia" w:cs="Times New Roman"/>
          <w:color w:val="000000"/>
          <w:sz w:val="24"/>
          <w:szCs w:val="24"/>
          <w:highlight w:val="none"/>
          <w:u w:val="single"/>
          <w:lang w:val="en-US" w:eastAsia="zh-CN"/>
        </w:rPr>
        <w:t xml:space="preserve">                     </w:t>
      </w:r>
      <w:r/>
    </w:p>
    <w:p>
      <w:pPr>
        <w:ind w:left="441" w:firstLine="139"/>
        <w:jc w:val="left"/>
        <w:pageBreakBefore w:val="0"/>
        <w:spacing w:line="460" w:lineRule="exact"/>
        <w:rPr>
          <w:rFonts w:hint="default" w:ascii="Times New Roman" w:hAnsi="Times New Roman" w:eastAsia="宋体"/>
          <w:color w:val="000000"/>
          <w:sz w:val="24"/>
          <w:szCs w:val="24"/>
          <w:highlight w:val="none"/>
          <w:lang w:val="en-US"/>
        </w:rPr>
      </w:pPr>
      <w:r>
        <w:rPr>
          <w:rFonts w:hint="eastAsia" w:ascii="Times New Roman" w:hAnsi="Times New Roman" w:eastAsia="宋体"/>
          <w:color w:val="000000"/>
          <w:sz w:val="24"/>
          <w:szCs w:val="24"/>
          <w:highlight w:val="none"/>
        </w:rPr>
        <w:t xml:space="preserve">地址：</w:t>
      </w:r>
      <w:r>
        <w:rPr>
          <w:rFonts w:hint="eastAsia" w:cs="Times New Roman"/>
          <w:color w:val="000000"/>
          <w:sz w:val="24"/>
          <w:szCs w:val="24"/>
          <w:highlight w:val="none"/>
          <w:u w:val="single"/>
          <w:lang w:eastAsia="zh-CN"/>
        </w:rPr>
        <w:t xml:space="preserve">沭阳县长安路南首西侧（车管所南100米）</w:t>
      </w:r>
      <w:r>
        <w:rPr>
          <w:rFonts w:hint="eastAsia" w:cs="Times New Roman"/>
          <w:color w:val="000000"/>
          <w:sz w:val="24"/>
          <w:szCs w:val="24"/>
          <w:highlight w:val="none"/>
          <w:u w:val="single"/>
          <w:lang w:val="en-US" w:eastAsia="zh-CN"/>
        </w:rPr>
        <w:t xml:space="preserve">  </w:t>
      </w:r>
      <w:r/>
    </w:p>
    <w:p>
      <w:pPr>
        <w:ind w:left="441" w:firstLine="139"/>
        <w:jc w:val="left"/>
        <w:pageBreakBefore w:val="0"/>
        <w:spacing w:line="460" w:lineRule="exact"/>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联系人：</w:t>
      </w:r>
      <w:r>
        <w:rPr>
          <w:rFonts w:hint="eastAsia"/>
          <w:color w:val="000000"/>
          <w:sz w:val="24"/>
          <w:szCs w:val="24"/>
          <w:highlight w:val="none"/>
          <w:u w:val="single"/>
          <w:lang w:val="en-US" w:eastAsia="zh-CN"/>
        </w:rPr>
        <w:t xml:space="preserve">桑波</w:t>
      </w:r>
      <w:r>
        <w:rPr>
          <w:rFonts w:hint="eastAsia" w:ascii="Times New Roman" w:hAnsi="Times New Roman" w:eastAsia="宋体"/>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ascii="Times New Roman" w:hAnsi="Times New Roman" w:eastAsia="宋体"/>
          <w:color w:val="000000"/>
          <w:sz w:val="24"/>
          <w:szCs w:val="24"/>
          <w:highlight w:val="none"/>
          <w:u w:val="single"/>
        </w:rPr>
        <w:t xml:space="preserve"> </w:t>
      </w:r>
      <w:r/>
    </w:p>
    <w:p>
      <w:pPr>
        <w:ind w:left="441" w:firstLine="139"/>
        <w:jc w:val="left"/>
        <w:pageBreakBefore w:val="0"/>
        <w:spacing w:line="460" w:lineRule="exact"/>
        <w:rPr>
          <w:rFonts w:ascii="Times New Roman" w:hAnsi="Times New Roman" w:eastAsia="宋体"/>
          <w:color w:val="000000"/>
          <w:sz w:val="24"/>
          <w:szCs w:val="24"/>
          <w:highlight w:val="none"/>
          <w:u w:val="single"/>
          <w:lang w:val="en-US"/>
        </w:rPr>
      </w:pPr>
      <w:r>
        <w:rPr>
          <w:rFonts w:hint="eastAsia" w:ascii="Times New Roman" w:hAnsi="Times New Roman" w:eastAsia="宋体"/>
          <w:color w:val="000000"/>
          <w:sz w:val="24"/>
          <w:szCs w:val="24"/>
          <w:highlight w:val="none"/>
        </w:rPr>
        <w:t xml:space="preserve">联系方式：</w:t>
      </w:r>
      <w:bookmarkStart w:id="52" w:name="_Toc28359009"/>
      <w:r/>
      <w:bookmarkStart w:id="53" w:name="_Toc28359086"/>
      <w:r>
        <w:rPr>
          <w:rFonts w:hint="eastAsia"/>
          <w:color w:val="000000"/>
          <w:sz w:val="24"/>
          <w:szCs w:val="24"/>
          <w:highlight w:val="none"/>
          <w:u w:val="single"/>
          <w:lang w:val="en-US" w:eastAsia="zh-CN"/>
        </w:rPr>
        <w:t xml:space="preserve">13905245857   </w:t>
      </w:r>
      <w:r>
        <w:rPr>
          <w:rFonts w:hint="eastAsia" w:cs="Times New Roman"/>
          <w:color w:val="000000"/>
          <w:sz w:val="24"/>
          <w:szCs w:val="24"/>
          <w:highlight w:val="none"/>
          <w:u w:val="single"/>
          <w:lang w:val="en-US" w:eastAsia="zh-CN"/>
        </w:rPr>
        <w:t xml:space="preserve">                      </w:t>
      </w:r>
      <w:r/>
    </w:p>
    <w:p>
      <w:pPr>
        <w:ind w:left="0" w:firstLine="560"/>
        <w:jc w:val="left"/>
        <w:pageBreakBefore w:val="0"/>
        <w:spacing w:line="460" w:lineRule="exact"/>
        <w:widowControl/>
        <w:rPr>
          <w:rFonts w:hint="eastAsia"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2.采购代理机构信息</w:t>
      </w:r>
      <w:bookmarkEnd w:id="52"/>
      <w:r/>
      <w:bookmarkEnd w:id="53"/>
      <w:r/>
      <w:r/>
    </w:p>
    <w:p>
      <w:pPr>
        <w:ind w:left="441" w:firstLine="139"/>
        <w:jc w:val="left"/>
        <w:pageBreakBefore w:val="0"/>
        <w:spacing w:line="460" w:lineRule="exact"/>
        <w:rPr>
          <w:rFonts w:ascii="Times New Roman" w:hAnsi="Times New Roman" w:eastAsia="宋体"/>
          <w:color w:val="000000"/>
          <w:sz w:val="24"/>
          <w:szCs w:val="24"/>
          <w:highlight w:val="none"/>
          <w:lang w:val="en-US" w:eastAsia="zh-CN"/>
        </w:rPr>
      </w:pPr>
      <w:r/>
      <w:bookmarkStart w:id="54" w:name="_Toc28359087"/>
      <w:r/>
      <w:bookmarkStart w:id="55" w:name="_Toc28359010"/>
      <w:r>
        <w:rPr>
          <w:rFonts w:hint="eastAsia" w:ascii="Times New Roman" w:hAnsi="Times New Roman" w:eastAsia="宋体"/>
          <w:color w:val="000000"/>
          <w:sz w:val="24"/>
          <w:szCs w:val="24"/>
          <w:highlight w:val="none"/>
        </w:rPr>
        <w:t xml:space="preserve">名 称：</w:t>
      </w:r>
      <w:r>
        <w:rPr>
          <w:rFonts w:hint="eastAsia"/>
          <w:color w:val="000000"/>
          <w:sz w:val="24"/>
          <w:szCs w:val="24"/>
          <w:highlight w:val="none"/>
          <w:u w:val="single"/>
          <w:lang w:eastAsia="zh-CN"/>
        </w:rPr>
        <w:t xml:space="preserve">江苏四通工程咨询有限公司</w:t>
      </w:r>
      <w:r>
        <w:rPr>
          <w:rFonts w:hint="eastAsia" w:ascii="Times New Roman" w:hAnsi="Times New Roman" w:eastAsia="宋体"/>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        </w:t>
      </w:r>
      <w:r>
        <w:rPr>
          <w:rFonts w:hint="eastAsia"/>
          <w:color w:val="000000"/>
          <w:sz w:val="24"/>
          <w:szCs w:val="24"/>
          <w:highlight w:val="none"/>
          <w:u w:val="single"/>
          <w:lang w:val="en-US" w:eastAsia="zh-CN"/>
        </w:rPr>
        <w:t xml:space="preserve">      </w:t>
      </w:r>
      <w:r/>
    </w:p>
    <w:p>
      <w:pPr>
        <w:ind w:left="441" w:firstLine="139"/>
        <w:jc w:val="left"/>
        <w:pageBreakBefore w:val="0"/>
        <w:spacing w:line="460" w:lineRule="exact"/>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地址：</w:t>
      </w:r>
      <w:r>
        <w:rPr>
          <w:rFonts w:hint="eastAsia"/>
          <w:color w:val="000000"/>
          <w:sz w:val="24"/>
          <w:szCs w:val="24"/>
          <w:highlight w:val="none"/>
          <w:u w:val="single"/>
          <w:lang w:eastAsia="zh-CN"/>
        </w:rPr>
        <w:t xml:space="preserve">沭阳县康平路</w:t>
      </w:r>
      <w:r>
        <w:rPr>
          <w:rFonts w:hint="eastAsia"/>
          <w:color w:val="000000"/>
          <w:sz w:val="24"/>
          <w:szCs w:val="24"/>
          <w:highlight w:val="none"/>
          <w:u w:val="single"/>
          <w:lang w:val="en-US" w:eastAsia="zh-CN"/>
        </w:rPr>
        <w:t xml:space="preserve">2号建设大厦8楼           </w:t>
      </w:r>
      <w:r>
        <w:rPr>
          <w:rFonts w:hint="eastAsia" w:ascii="Times New Roman" w:hAnsi="Times New Roman" w:eastAsia="宋体"/>
          <w:color w:val="000000"/>
          <w:sz w:val="24"/>
          <w:szCs w:val="24"/>
          <w:highlight w:val="none"/>
          <w:u w:val="single"/>
        </w:rPr>
        <w:t xml:space="preserve">　</w:t>
      </w:r>
      <w:r/>
    </w:p>
    <w:p>
      <w:pPr>
        <w:ind w:left="441" w:firstLine="139"/>
        <w:jc w:val="left"/>
        <w:pageBreakBefore w:val="0"/>
        <w:spacing w:line="460" w:lineRule="exact"/>
        <w:rPr>
          <w:rFonts w:ascii="Times New Roman" w:hAnsi="Times New Roman" w:eastAsia="宋体"/>
          <w:color w:val="000000"/>
          <w:sz w:val="24"/>
          <w:szCs w:val="24"/>
          <w:highlight w:val="none"/>
          <w:u w:val="single"/>
        </w:rPr>
      </w:pPr>
      <w:r>
        <w:rPr>
          <w:rFonts w:hint="eastAsia" w:ascii="Times New Roman" w:hAnsi="Times New Roman" w:eastAsia="宋体"/>
          <w:color w:val="000000"/>
          <w:sz w:val="24"/>
          <w:szCs w:val="24"/>
          <w:highlight w:val="none"/>
        </w:rPr>
        <w:t xml:space="preserve">联系人：</w:t>
      </w:r>
      <w:r>
        <w:rPr>
          <w:rFonts w:hint="eastAsia"/>
          <w:color w:val="000000"/>
          <w:sz w:val="24"/>
          <w:szCs w:val="24"/>
          <w:highlight w:val="none"/>
          <w:u w:val="single"/>
          <w:lang w:val="en-US" w:eastAsia="zh-CN"/>
        </w:rPr>
        <w:t xml:space="preserve">严星  </w:t>
      </w:r>
      <w:r>
        <w:rPr>
          <w:rFonts w:hint="eastAsia" w:ascii="Times New Roman" w:hAnsi="Times New Roman" w:eastAsia="宋体"/>
          <w:color w:val="000000"/>
          <w:sz w:val="24"/>
          <w:szCs w:val="24"/>
          <w:highlight w:val="none"/>
          <w:u w:val="single"/>
          <w:lang w:val="en-US" w:eastAsia="zh-CN"/>
        </w:rPr>
        <w:t xml:space="preserve"> </w:t>
      </w:r>
      <w:r>
        <w:rPr>
          <w:rFonts w:hint="eastAsia"/>
          <w:color w:val="000000"/>
          <w:sz w:val="24"/>
          <w:szCs w:val="24"/>
          <w:highlight w:val="none"/>
          <w:u w:val="single"/>
          <w:lang w:val="en-US" w:eastAsia="zh-CN"/>
        </w:rPr>
        <w:t xml:space="preserve">                               </w:t>
      </w:r>
      <w:r>
        <w:rPr>
          <w:rFonts w:hint="eastAsia" w:ascii="Times New Roman" w:hAnsi="Times New Roman" w:eastAsia="宋体"/>
          <w:color w:val="000000"/>
          <w:sz w:val="24"/>
          <w:szCs w:val="24"/>
          <w:highlight w:val="none"/>
          <w:u w:val="single"/>
        </w:rPr>
        <w:t xml:space="preserve"> </w:t>
      </w:r>
      <w:r/>
    </w:p>
    <w:p>
      <w:pPr>
        <w:ind w:left="441" w:firstLine="139"/>
        <w:jc w:val="left"/>
        <w:pageBreakBefore w:val="0"/>
        <w:spacing w:line="460" w:lineRule="exact"/>
        <w:rPr>
          <w:rFonts w:hint="eastAsia" w:eastAsia="黑体"/>
          <w:color w:val="000000"/>
          <w:sz w:val="44"/>
          <w:highlight w:val="none"/>
        </w:rPr>
      </w:pPr>
      <w:r>
        <w:rPr>
          <w:rFonts w:hint="eastAsia" w:ascii="Times New Roman" w:hAnsi="Times New Roman" w:eastAsia="宋体"/>
          <w:color w:val="000000"/>
          <w:sz w:val="24"/>
          <w:szCs w:val="24"/>
          <w:highlight w:val="none"/>
        </w:rPr>
        <w:t xml:space="preserve">联系方式：</w:t>
      </w:r>
      <w:r>
        <w:rPr>
          <w:rFonts w:hint="eastAsia"/>
          <w:color w:val="000000"/>
          <w:sz w:val="24"/>
          <w:szCs w:val="24"/>
          <w:highlight w:val="none"/>
          <w:u w:val="single"/>
          <w:lang w:val="en-US" w:eastAsia="zh-CN"/>
        </w:rPr>
        <w:t xml:space="preserve">15371362089                       </w:t>
      </w:r>
      <w:r>
        <w:rPr>
          <w:rFonts w:hint="eastAsia" w:ascii="Times New Roman" w:hAnsi="Times New Roman" w:eastAsia="宋体"/>
          <w:color w:val="000000"/>
          <w:sz w:val="24"/>
          <w:szCs w:val="24"/>
          <w:highlight w:val="none"/>
          <w:u w:val="single"/>
        </w:rPr>
        <w:t xml:space="preserve">　</w:t>
      </w:r>
      <w:bookmarkEnd w:id="54"/>
      <w:r/>
      <w:bookmarkEnd w:id="55"/>
      <w:r>
        <w:rPr>
          <w:rFonts w:hint="eastAsia" w:ascii="仿宋_GB2312" w:eastAsia="仿宋_GB2312"/>
          <w:color w:val="000000"/>
          <w:sz w:val="24"/>
          <w:highlight w:val="none"/>
        </w:rPr>
        <w:br w:type="page" w:clear="all"/>
      </w:r>
      <w:bookmarkStart w:id="56" w:name="_Toc11687"/>
      <w:r/>
      <w:bookmarkStart w:id="57" w:name="_Toc81575190"/>
      <w:r/>
      <w:bookmarkStart w:id="58" w:name="_Toc9425"/>
      <w:r/>
      <w:bookmarkStart w:id="59" w:name="_Toc81575153"/>
      <w:r/>
      <w:bookmarkStart w:id="60" w:name="_Toc15265"/>
      <w:r>
        <w:rPr>
          <w:rFonts w:hint="eastAsia" w:eastAsia="黑体"/>
          <w:color w:val="000000"/>
          <w:sz w:val="44"/>
          <w:highlight w:val="none"/>
        </w:rPr>
        <w:t xml:space="preserve">第二章  投标人须知</w:t>
      </w:r>
      <w:bookmarkEnd w:id="56"/>
      <w:r/>
      <w:bookmarkEnd w:id="57"/>
      <w:r/>
      <w:bookmarkEnd w:id="58"/>
      <w:r/>
      <w:bookmarkEnd w:id="59"/>
      <w:r/>
      <w:bookmarkEnd w:id="60"/>
      <w:r/>
      <w:r/>
    </w:p>
    <w:p>
      <w:pPr>
        <w:pStyle w:val="789"/>
        <w:spacing w:before="0" w:after="120" w:line="520" w:lineRule="exact"/>
        <w:rPr>
          <w:rFonts w:hint="eastAsia" w:eastAsia="宋体" w:cs="Arial"/>
          <w:bCs/>
          <w:color w:val="000000"/>
          <w:szCs w:val="22"/>
          <w:highlight w:val="none"/>
        </w:rPr>
      </w:pPr>
      <w:r/>
      <w:bookmarkStart w:id="61" w:name="_Toc4529"/>
      <w:r>
        <w:rPr>
          <w:rFonts w:hint="eastAsia" w:eastAsia="宋体" w:cs="Arial"/>
          <w:bCs/>
          <w:color w:val="000000"/>
          <w:szCs w:val="22"/>
          <w:highlight w:val="none"/>
        </w:rPr>
        <w:t xml:space="preserve">投标人须知前附表：</w:t>
      </w:r>
      <w:bookmarkEnd w:id="61"/>
      <w:r/>
      <w:r/>
    </w:p>
    <w:tbl>
      <w:tblPr>
        <w:tblStyle w:val="76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62" w:name="_Toc81575191"/>
            <w:r/>
            <w:bookmarkStart w:id="63" w:name="_Toc81575154"/>
            <w:r/>
            <w:bookmarkStart w:id="64" w:name="_Toc29262"/>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5" w:name="EB9a5853ee094f4f0ea6ec3169265f6f2c"/>
            <w:r>
              <w:rPr>
                <w:rFonts w:hint="eastAsia" w:ascii="Times New Roman" w:hAnsi="Times New Roman" w:cs="仿宋"/>
                <w:color w:val="000000"/>
                <w:sz w:val="24"/>
                <w:szCs w:val="24"/>
                <w:highlight w:val="none"/>
              </w:rPr>
              <w:t xml:space="preserve">属性按以下第</w:t>
            </w:r>
            <w:bookmarkEnd w:id="65"/>
            <w:r>
              <w:rPr>
                <w:rFonts w:hint="eastAsia" w:ascii="Times New Roman" w:hAnsi="Times New Roman" w:cs="仿宋"/>
                <w:color w:val="000000"/>
                <w:sz w:val="24"/>
                <w:szCs w:val="24"/>
                <w:highlight w:val="none"/>
                <w:u w:val="single"/>
                <w:lang w:val="en-US" w:eastAsia="zh-CN"/>
              </w:rPr>
              <w:t xml:space="preserve">2</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6" w:name="EBd5c6c026f9674c39b21b31ecd0c1e7fa"/>
            <w:r>
              <w:rPr>
                <w:rFonts w:hint="eastAsia" w:ascii="Times New Roman" w:hAnsi="Times New Roman" w:cs="仿宋"/>
                <w:color w:val="000000"/>
                <w:sz w:val="24"/>
                <w:szCs w:val="24"/>
                <w:highlight w:val="none"/>
              </w:rPr>
              <w:t xml:space="preserve">采购；2.</w:t>
            </w:r>
            <w:bookmarkEnd w:id="66"/>
            <w:r>
              <w:rPr>
                <w:rFonts w:hint="eastAsia" w:ascii="Times New Roman" w:hAnsi="Times New Roman" w:cs="仿宋"/>
                <w:color w:val="000000"/>
                <w:sz w:val="24"/>
                <w:szCs w:val="24"/>
                <w:highlight w:val="none"/>
              </w:rPr>
              <w:t xml:space="preserve">服务</w:t>
            </w:r>
            <w:bookmarkStart w:id="67" w:name="EBf7d2a4f44ecb4166a93ea852e73be69f"/>
            <w:r>
              <w:rPr>
                <w:rFonts w:hint="eastAsia" w:ascii="Times New Roman" w:hAnsi="Times New Roman" w:cs="仿宋"/>
                <w:color w:val="000000"/>
                <w:sz w:val="24"/>
                <w:szCs w:val="24"/>
                <w:highlight w:val="none"/>
              </w:rPr>
              <w:t xml:space="preserve">采购；3.</w:t>
            </w:r>
            <w:bookmarkEnd w:id="67"/>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8" w:name="EBd40b5fb42f2944a3b45e579ce3941f02"/>
            <w:r/>
            <w:bookmarkEnd w:id="68"/>
            <w:r>
              <w:rPr>
                <w:rFonts w:hint="eastAsia" w:ascii="Times New Roman" w:hAnsi="Times New Roman" w:cs="仿宋"/>
                <w:color w:val="000000"/>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9"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9"/>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70"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70"/>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71" w:name="EBfe735bb6fc4d4e5e9e350f940db98c5f"/>
            <w:r/>
            <w:bookmarkEnd w:id="71"/>
            <w:r>
              <w:rPr>
                <w:rFonts w:hint="eastAsia" w:cs="Times New Roman"/>
                <w:color w:val="000000"/>
                <w:sz w:val="24"/>
                <w:szCs w:val="21"/>
                <w:highlight w:val="none"/>
                <w:lang w:val="zh-CN"/>
              </w:rPr>
              <w:t xml:space="preserve">按照双方签订的代理合同约定的标准支付</w:t>
            </w:r>
            <w:r>
              <w:rPr>
                <w:rFonts w:hint="eastAsia" w:ascii="Times New Roman" w:hAnsi="Times New Roman" w:eastAsia="宋体" w:cs="Times New Roman"/>
                <w:color w:val="000000"/>
                <w:sz w:val="24"/>
                <w:szCs w:val="21"/>
                <w:highlight w:val="none"/>
                <w:lang w:val="zh-CN"/>
              </w:rPr>
              <w:t xml:space="preserve">。支付方式可以通过</w:t>
            </w:r>
            <w:r>
              <w:rPr>
                <w:rFonts w:hint="eastAsia" w:cs="Times New Roman"/>
                <w:color w:val="000000"/>
                <w:sz w:val="24"/>
                <w:szCs w:val="21"/>
                <w:highlight w:val="none"/>
                <w:lang w:val="zh-CN"/>
              </w:rPr>
              <w:t xml:space="preserve">现金或</w:t>
            </w:r>
            <w:r>
              <w:rPr>
                <w:rFonts w:hint="eastAsia" w:ascii="Times New Roman" w:hAnsi="Times New Roman" w:eastAsia="宋体" w:cs="Times New Roman"/>
                <w:color w:val="000000"/>
                <w:sz w:val="24"/>
                <w:szCs w:val="21"/>
                <w:highlight w:val="none"/>
                <w:lang w:val="zh-CN"/>
              </w:rPr>
              <w:t xml:space="preserve">转账或数字人民币等方式。</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62"/>
            <w:r/>
            <w:bookmarkEnd w:id="63"/>
            <w:r/>
            <w:bookmarkEnd w:id="64"/>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789"/>
        <w:ind w:firstLine="321"/>
        <w:spacing w:before="0" w:after="0" w:line="480" w:lineRule="exact"/>
        <w:rPr>
          <w:rFonts w:hint="eastAsia" w:eastAsia="宋体" w:cs="Arial"/>
          <w:bCs/>
          <w:color w:val="000000"/>
          <w:szCs w:val="22"/>
          <w:highlight w:val="none"/>
        </w:rPr>
      </w:pPr>
      <w:r/>
      <w:bookmarkStart w:id="72" w:name="EB6eaaf474639940df900ef4965d71f450"/>
      <w:r/>
      <w:bookmarkEnd w:id="72"/>
      <w:r/>
      <w:bookmarkStart w:id="73" w:name="_Toc8239"/>
      <w:r/>
      <w:bookmarkStart w:id="74" w:name="_Toc30953"/>
      <w:r/>
      <w:bookmarkStart w:id="75" w:name="_Toc81575192"/>
      <w:r/>
      <w:bookmarkStart w:id="76" w:name="_Toc81575155"/>
      <w:r>
        <w:rPr>
          <w:rFonts w:hint="eastAsia" w:eastAsia="宋体" w:cs="Arial"/>
          <w:bCs/>
          <w:color w:val="000000"/>
          <w:szCs w:val="22"/>
          <w:highlight w:val="none"/>
        </w:rPr>
        <w:t xml:space="preserve">一、总 则</w:t>
      </w:r>
      <w:bookmarkEnd w:id="73"/>
      <w:r/>
      <w:bookmarkEnd w:id="74"/>
      <w:r/>
      <w:bookmarkEnd w:id="75"/>
      <w:r/>
      <w:bookmarkEnd w:id="76"/>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789"/>
        <w:ind w:firstLine="321"/>
        <w:spacing w:before="0" w:after="0" w:line="480" w:lineRule="exact"/>
        <w:rPr>
          <w:rFonts w:hint="eastAsia" w:eastAsia="宋体" w:cs="Arial"/>
          <w:bCs/>
          <w:color w:val="000000"/>
          <w:szCs w:val="22"/>
          <w:highlight w:val="none"/>
        </w:rPr>
      </w:pPr>
      <w:r/>
      <w:bookmarkStart w:id="77" w:name="_Toc29306"/>
      <w:r/>
      <w:bookmarkStart w:id="78" w:name="_Toc15995"/>
      <w:r/>
      <w:bookmarkStart w:id="79" w:name="_Toc81575156"/>
      <w:r/>
      <w:bookmarkStart w:id="80" w:name="_Toc81575193"/>
      <w:r>
        <w:rPr>
          <w:rFonts w:hint="eastAsia" w:eastAsia="宋体" w:cs="Arial"/>
          <w:bCs/>
          <w:color w:val="000000"/>
          <w:szCs w:val="22"/>
          <w:highlight w:val="none"/>
        </w:rPr>
        <w:t xml:space="preserve">二、招标文件</w:t>
      </w:r>
      <w:bookmarkEnd w:id="77"/>
      <w:r/>
      <w:bookmarkEnd w:id="78"/>
      <w:r/>
      <w:bookmarkEnd w:id="79"/>
      <w:r/>
      <w:bookmarkEnd w:id="8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eastAsia="宋体" w:cs="仿宋"/>
          <w:b/>
          <w:bCs/>
          <w:color w:val="000000"/>
          <w:sz w:val="24"/>
          <w:highlight w:val="none"/>
          <w:u w:val="single"/>
          <w:lang w:val="en-US" w:eastAsia="zh-CN"/>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lang w:val="en-US" w:eastAsia="zh-CN"/>
        </w:rPr>
        <w:t xml:space="preserve">6.1</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w:t>
      </w:r>
      <w:r>
        <w:rPr>
          <w:rFonts w:hint="eastAsia" w:ascii="Times New Roman" w:hAnsi="Times New Roman" w:cs="仿宋"/>
          <w:color w:val="000000"/>
          <w:sz w:val="24"/>
          <w:highlight w:val="none"/>
          <w:lang w:eastAsia="zh-CN"/>
        </w:rPr>
        <w:t xml:space="preserve">民法典</w:t>
      </w:r>
      <w:r>
        <w:rPr>
          <w:rFonts w:hint="eastAsia" w:ascii="Times New Roman" w:hAnsi="Times New Roman" w:cs="仿宋"/>
          <w:color w:val="000000"/>
          <w:sz w:val="24"/>
          <w:highlight w:val="none"/>
        </w:rPr>
        <w:t xml:space="preserve">》订立劳动合同的从业人员。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w:t>
      </w:r>
      <w:r>
        <w:rPr>
          <w:rFonts w:hint="eastAsia" w:ascii="Times New Roman" w:hAnsi="Times New Roman" w:cs="仿宋"/>
          <w:color w:val="000000"/>
          <w:sz w:val="24"/>
          <w:highlight w:val="none"/>
          <w:lang w:eastAsia="zh-CN"/>
        </w:rPr>
        <w:t xml:space="preserve">（在</w:t>
      </w:r>
      <w:r>
        <w:rPr>
          <w:rFonts w:hint="eastAsia" w:ascii="Times New Roman" w:hAnsi="Times New Roman" w:cs="仿宋"/>
          <w:color w:val="000000"/>
          <w:sz w:val="24"/>
          <w:highlight w:val="none"/>
        </w:rPr>
        <w:t xml:space="preserve">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6.2.</w:t>
      </w: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w:t>
      </w:r>
      <w:r>
        <w:rPr>
          <w:rFonts w:hint="eastAsia" w:ascii="Times New Roman" w:hAnsi="Times New Roman" w:cs="仿宋"/>
          <w:color w:val="000000"/>
          <w:sz w:val="24"/>
          <w:highlight w:val="none"/>
          <w:lang w:eastAsia="zh-CN"/>
        </w:rPr>
        <w:t xml:space="preserve">》和</w:t>
      </w:r>
      <w:r>
        <w:rPr>
          <w:rFonts w:hint="eastAsia" w:ascii="Times New Roman" w:hAnsi="Times New Roman" w:cs="仿宋"/>
          <w:color w:val="000000"/>
          <w:sz w:val="24"/>
          <w:highlight w:val="none"/>
        </w:rPr>
        <w:t xml:space="preserve">《快递包装政府采购需求标准（试行）》要求执行，本项目商品包装和快递包装的具体需求详见第四章采购需求。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789"/>
        <w:ind w:firstLine="321"/>
        <w:spacing w:before="0" w:after="0" w:line="480" w:lineRule="exact"/>
        <w:rPr>
          <w:rFonts w:hint="eastAsia" w:eastAsia="宋体" w:cs="Arial"/>
          <w:bCs/>
          <w:color w:val="000000"/>
          <w:szCs w:val="22"/>
          <w:highlight w:val="none"/>
        </w:rPr>
      </w:pPr>
      <w:r/>
      <w:bookmarkStart w:id="81" w:name="_Toc81575157"/>
      <w:r/>
      <w:bookmarkStart w:id="82" w:name="_Toc81575194"/>
      <w:r/>
      <w:bookmarkStart w:id="83" w:name="_Toc11461"/>
      <w:r/>
      <w:bookmarkStart w:id="84" w:name="_Toc5574"/>
      <w:r>
        <w:rPr>
          <w:rFonts w:hint="eastAsia" w:eastAsia="宋体" w:cs="Arial"/>
          <w:bCs/>
          <w:color w:val="000000"/>
          <w:szCs w:val="22"/>
          <w:highlight w:val="none"/>
        </w:rPr>
        <w:t xml:space="preserve">三、投标文件的编制</w:t>
      </w:r>
      <w:bookmarkEnd w:id="81"/>
      <w:r/>
      <w:bookmarkEnd w:id="82"/>
      <w:r/>
      <w:bookmarkEnd w:id="83"/>
      <w:r/>
      <w:bookmarkEnd w:id="8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5"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86"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6"/>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9"/>
        <w:ind w:firstLine="321"/>
        <w:spacing w:before="0" w:after="0" w:line="480" w:lineRule="exact"/>
        <w:rPr>
          <w:rFonts w:hint="eastAsia" w:eastAsia="宋体" w:cs="Arial"/>
          <w:bCs/>
          <w:color w:val="000000"/>
          <w:szCs w:val="22"/>
          <w:highlight w:val="none"/>
        </w:rPr>
      </w:pPr>
      <w:r/>
      <w:bookmarkStart w:id="87" w:name="_Toc23443"/>
      <w:r/>
      <w:bookmarkStart w:id="88" w:name="_Toc81575195"/>
      <w:r/>
      <w:bookmarkStart w:id="89" w:name="_Toc2773"/>
      <w:r/>
      <w:bookmarkStart w:id="90" w:name="_Toc81575158"/>
      <w:r>
        <w:rPr>
          <w:rFonts w:hint="eastAsia" w:eastAsia="宋体" w:cs="Arial"/>
          <w:bCs/>
          <w:color w:val="000000"/>
          <w:szCs w:val="22"/>
          <w:highlight w:val="none"/>
        </w:rPr>
        <w:t xml:space="preserve">四、投标文件的提交</w:t>
      </w:r>
      <w:bookmarkEnd w:id="87"/>
      <w:r/>
      <w:bookmarkEnd w:id="88"/>
      <w:r/>
      <w:bookmarkEnd w:id="89"/>
      <w:r/>
      <w:bookmarkEnd w:id="9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789"/>
        <w:ind w:firstLine="321"/>
        <w:spacing w:before="0" w:after="0" w:line="520" w:lineRule="exact"/>
        <w:rPr>
          <w:rFonts w:hint="eastAsia" w:eastAsia="宋体" w:cs="Arial"/>
          <w:bCs/>
          <w:color w:val="000000"/>
          <w:szCs w:val="22"/>
          <w:highlight w:val="none"/>
        </w:rPr>
      </w:pPr>
      <w:r/>
      <w:bookmarkStart w:id="91" w:name="_Toc20026"/>
      <w:r/>
      <w:bookmarkStart w:id="92" w:name="_Toc81575197"/>
      <w:r/>
      <w:bookmarkStart w:id="93" w:name="_Toc81575160"/>
      <w:r/>
      <w:bookmarkStart w:id="94" w:name="_Toc959"/>
      <w:r>
        <w:rPr>
          <w:rFonts w:hint="eastAsia" w:eastAsia="宋体" w:cs="Arial"/>
          <w:bCs/>
          <w:color w:val="000000"/>
          <w:szCs w:val="22"/>
          <w:highlight w:val="none"/>
        </w:rPr>
        <w:t xml:space="preserve">五、开标、评标程序</w:t>
      </w:r>
      <w:bookmarkEnd w:id="91"/>
      <w:r/>
      <w:bookmarkEnd w:id="92"/>
      <w:r/>
      <w:bookmarkEnd w:id="93"/>
      <w:r/>
      <w:bookmarkEnd w:id="9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5"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6"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6"/>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789"/>
        <w:ind w:firstLine="321"/>
        <w:spacing w:before="0" w:after="0" w:line="480" w:lineRule="exact"/>
        <w:rPr>
          <w:rFonts w:hint="eastAsia" w:eastAsia="宋体" w:cs="Arial"/>
          <w:bCs/>
          <w:color w:val="000000"/>
          <w:szCs w:val="22"/>
          <w:highlight w:val="none"/>
        </w:rPr>
      </w:pPr>
      <w:r/>
      <w:bookmarkStart w:id="97" w:name="_Toc8841"/>
      <w:r/>
      <w:bookmarkStart w:id="98" w:name="_Toc81575159"/>
      <w:r/>
      <w:bookmarkStart w:id="99" w:name="_Toc8712"/>
      <w:r/>
      <w:bookmarkStart w:id="100" w:name="_Toc81575196"/>
      <w:r>
        <w:rPr>
          <w:rFonts w:hint="eastAsia" w:eastAsia="宋体" w:cs="Arial"/>
          <w:bCs/>
          <w:color w:val="000000"/>
          <w:szCs w:val="22"/>
          <w:highlight w:val="none"/>
        </w:rPr>
        <w:t xml:space="preserve">六、无效投标、废标、串通投标</w:t>
      </w:r>
      <w:bookmarkEnd w:id="97"/>
      <w:r/>
      <w:bookmarkEnd w:id="98"/>
      <w:r/>
      <w:bookmarkEnd w:id="99"/>
      <w:r/>
      <w:bookmarkEnd w:id="100"/>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01" w:name="OLE_LINK4"/>
      <w:r>
        <w:rPr>
          <w:rFonts w:hint="eastAsia" w:ascii="Times New Roman" w:hAnsi="Times New Roman" w:cs="仿宋"/>
          <w:b/>
          <w:color w:val="000000"/>
          <w:sz w:val="24"/>
          <w:highlight w:val="none"/>
        </w:rPr>
        <w:t xml:space="preserve">取消中标候选人资格情形</w:t>
      </w:r>
      <w:bookmarkEnd w:id="101"/>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02" w:name="_Toc2391"/>
      <w:r/>
      <w:bookmarkStart w:id="103" w:name="_Toc6494"/>
      <w:r/>
      <w:bookmarkStart w:id="104" w:name="_Toc81575198"/>
      <w:r/>
      <w:bookmarkStart w:id="105" w:name="_Toc8157516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2"/>
      <w:r/>
      <w:bookmarkEnd w:id="103"/>
      <w:r/>
      <w:bookmarkEnd w:id="104"/>
      <w:r/>
      <w:bookmarkEnd w:id="105"/>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6" w:name="OLE_LINK5"/>
      <w:r>
        <w:rPr>
          <w:rFonts w:hint="eastAsia" w:ascii="Times New Roman" w:hAnsi="Times New Roman" w:cs="仿宋"/>
          <w:color w:val="000000"/>
          <w:sz w:val="24"/>
          <w:highlight w:val="none"/>
        </w:rPr>
        <w:t xml:space="preserve">自己的评审得分及排序情况。</w:t>
      </w:r>
      <w:bookmarkEnd w:id="106"/>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（1）</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 </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w:t>
      </w:r>
      <w:r>
        <w:rPr>
          <w:rFonts w:hint="eastAsia" w:ascii="Times New Roman" w:hAnsi="Times New Roman" w:cs="仿宋"/>
          <w:color w:val="000000"/>
          <w:sz w:val="24"/>
          <w:highlight w:val="none"/>
        </w:rPr>
        <w:t xml:space="preserve">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 %</w:t>
      </w:r>
      <w:r>
        <w:rPr>
          <w:rFonts w:hint="eastAsia" w:ascii="Times New Roman" w:hAnsi="Times New Roman" w:eastAsia="宋体" w:cs="仿宋"/>
          <w:color w:val="000000"/>
          <w:sz w:val="24"/>
          <w:highlight w:val="none"/>
        </w:rPr>
        <w:t xml:space="preserve">（履约保证金原提交金额的6折）提交。办理流程、偿付等内容见江苏政府采购网“保险保函”模块。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26.3履约保证金退还方式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26.4履约保证金退还条件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26.5履约保证金退还时间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26.6履约保证金不予退还情形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26.7逾期退还履约保证金违约责任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9"/>
        <w:spacing w:before="0" w:after="0" w:line="520" w:lineRule="exact"/>
        <w:rPr>
          <w:rFonts w:hint="eastAsia" w:eastAsia="宋体" w:cs="Arial"/>
          <w:bCs/>
          <w:color w:val="000000"/>
          <w:szCs w:val="22"/>
          <w:highlight w:val="none"/>
        </w:rPr>
      </w:pPr>
      <w:r/>
      <w:bookmarkStart w:id="107" w:name="_Toc81575162"/>
      <w:r/>
      <w:bookmarkStart w:id="108" w:name="_Toc81575199"/>
      <w:r/>
      <w:bookmarkStart w:id="109" w:name="_Toc7550"/>
      <w:r/>
      <w:bookmarkStart w:id="110" w:name="_Toc22084"/>
      <w:r>
        <w:rPr>
          <w:rFonts w:hint="eastAsia" w:eastAsia="宋体" w:cs="Arial"/>
          <w:bCs/>
          <w:color w:val="000000"/>
          <w:szCs w:val="22"/>
          <w:highlight w:val="none"/>
        </w:rPr>
        <w:t xml:space="preserve">八、</w:t>
      </w:r>
      <w:bookmarkEnd w:id="107"/>
      <w:r/>
      <w:bookmarkEnd w:id="108"/>
      <w:r/>
      <w:bookmarkEnd w:id="109"/>
      <w:r/>
      <w:bookmarkEnd w:id="110"/>
      <w:r/>
      <w:bookmarkStart w:id="111" w:name="_Toc31888"/>
      <w:r/>
      <w:bookmarkStart w:id="112" w:name="_Toc81575200"/>
      <w:r/>
      <w:bookmarkStart w:id="113" w:name="_Toc81575163"/>
      <w:r/>
      <w:bookmarkStart w:id="114" w:name="_Toc12263"/>
      <w:r>
        <w:rPr>
          <w:rFonts w:hint="eastAsia" w:eastAsia="宋体" w:cs="Arial"/>
          <w:bCs/>
          <w:color w:val="000000"/>
          <w:szCs w:val="22"/>
          <w:highlight w:val="none"/>
        </w:rPr>
        <w:t xml:space="preserve">质疑与投诉</w:t>
      </w:r>
      <w:bookmarkEnd w:id="111"/>
      <w:r/>
      <w:bookmarkEnd w:id="112"/>
      <w:r/>
      <w:bookmarkEnd w:id="113"/>
      <w:r/>
      <w:bookmarkEnd w:id="11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ascii="Times New Roman" w:hAnsi="Times New Roman" w:cs="仿宋"/>
          <w:b w:val="0"/>
          <w:bCs w:val="0"/>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r>
        <w:rPr>
          <w:rFonts w:hint="eastAsia" w:ascii="Times New Roman" w:hAnsi="Times New Roman" w:cs="仿宋"/>
          <w:b w:val="0"/>
          <w:bCs w:val="0"/>
          <w:color w:val="000000"/>
          <w:sz w:val="24"/>
          <w:highlight w:val="none"/>
        </w:rPr>
        <w:t xml:space="preserve">以书面形式根据下述29.6条款的规定向采购代理机构或招标人提出质疑。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29.6</w:t>
      </w:r>
      <w:r>
        <w:rPr>
          <w:rFonts w:ascii="宋体" w:hAnsi="宋体" w:eastAsia="宋体" w:cs="宋体"/>
          <w:color w:val="000000"/>
          <w:sz w:val="24"/>
        </w:rPr>
        <w:t xml:space="preserve"> 投标人应以书面形式向招标人或者其委托的采购代理机构提出质疑。质疑超出采购机构代理范围的，投标人应当向招标人提出。</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接收质疑函的方式：现场接收或邮寄接收。</w:t>
      </w:r>
      <w:r/>
    </w:p>
    <w:p>
      <w:pPr>
        <w:ind w:left="0" w:right="0" w:firstLine="480"/>
        <w:jc w:val="both"/>
        <w:spacing w:before="0" w:after="0" w:line="47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联系部门：沭阳县残疾人联合会</w:t>
      </w:r>
      <w:r>
        <w:rPr>
          <w:rFonts w:ascii="Times New Roman" w:hAnsi="Times New Roman" w:eastAsia="Times New Roman" w:cs="Times New Roman"/>
          <w:color w:val="000000"/>
          <w:sz w:val="24"/>
        </w:rPr>
        <w:t xml:space="preserve">/</w:t>
      </w:r>
      <w:r>
        <w:rPr>
          <w:rFonts w:hint="eastAsia" w:ascii="宋体" w:hAnsi="宋体" w:cs="宋体"/>
          <w:color w:val="000000"/>
          <w:sz w:val="24"/>
          <w:lang w:eastAsia="zh-CN"/>
        </w:rPr>
        <w:t xml:space="preserve">江苏四通工程咨询有限公司</w:t>
      </w:r>
      <w:r/>
    </w:p>
    <w:p>
      <w:pPr>
        <w:ind w:left="0" w:right="0" w:firstLine="480"/>
        <w:jc w:val="both"/>
        <w:spacing w:before="0" w:after="0" w:line="47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hint="eastAsia" w:ascii="Times New Roman" w:hAnsi="Times New Roman" w:eastAsia="Times New Roman" w:cs="Times New Roman"/>
          <w:color w:val="000000"/>
          <w:sz w:val="24"/>
        </w:rPr>
        <w:t xml:space="preserve">13905245857</w:t>
      </w:r>
      <w:r>
        <w:rPr>
          <w:rFonts w:ascii="Times New Roman" w:hAnsi="Times New Roman" w:eastAsia="Times New Roman" w:cs="Times New Roman"/>
          <w:color w:val="000000"/>
          <w:sz w:val="24"/>
        </w:rPr>
        <w:t xml:space="preserve">/</w:t>
      </w:r>
      <w:r>
        <w:rPr>
          <w:rFonts w:hint="eastAsia" w:ascii="Times New Roman" w:hAnsi="Times New Roman" w:cs="Times New Roman"/>
          <w:color w:val="000000"/>
          <w:sz w:val="24"/>
          <w:lang w:val="en-US" w:eastAsia="zh-CN"/>
        </w:rPr>
        <w:t xml:space="preserve">15371362089</w:t>
      </w:r>
      <w:r/>
    </w:p>
    <w:p>
      <w:pPr>
        <w:ind w:left="0" w:right="0" w:firstLine="480"/>
        <w:jc w:val="both"/>
        <w:spacing w:before="0" w:after="0" w:line="479"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通讯地址：沭阳县长安路南首西侧（车管所南</w:t>
      </w:r>
      <w:r>
        <w:rPr>
          <w:rFonts w:ascii="Times New Roman" w:hAnsi="Times New Roman" w:eastAsia="Times New Roman" w:cs="Times New Roman"/>
          <w:color w:val="000000"/>
          <w:sz w:val="24"/>
        </w:rPr>
        <w:t xml:space="preserve">100</w:t>
      </w:r>
      <w:r>
        <w:rPr>
          <w:rFonts w:ascii="宋体" w:hAnsi="宋体" w:eastAsia="宋体" w:cs="宋体"/>
          <w:color w:val="000000"/>
          <w:sz w:val="24"/>
        </w:rPr>
        <w:t xml:space="preserve">米）</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沭阳县</w:t>
      </w:r>
      <w:r>
        <w:rPr>
          <w:rFonts w:hint="eastAsia" w:ascii="宋体" w:hAnsi="宋体" w:cs="宋体"/>
          <w:color w:val="000000"/>
          <w:sz w:val="24"/>
          <w:lang w:eastAsia="zh-CN"/>
        </w:rPr>
        <w:t xml:space="preserve">康平路</w:t>
      </w:r>
      <w:r>
        <w:rPr>
          <w:rFonts w:hint="eastAsia" w:ascii="宋体" w:hAnsi="宋体" w:cs="宋体"/>
          <w:color w:val="000000"/>
          <w:sz w:val="24"/>
          <w:lang w:val="en-US" w:eastAsia="zh-CN"/>
        </w:rPr>
        <w:t xml:space="preserve">2号建设大厦8楼</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w:t>
      </w:r>
      <w:r>
        <w:rPr>
          <w:rFonts w:ascii="宋体" w:hAnsi="宋体" w:eastAsia="宋体" w:cs="宋体"/>
          <w:color w:val="000000"/>
          <w:sz w:val="24"/>
        </w:rPr>
        <w:t xml:space="preserve">以下情形的质疑不予受理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29.7.1 </w:t>
      </w:r>
      <w:r>
        <w:rPr>
          <w:rFonts w:ascii="宋体" w:hAnsi="宋体" w:eastAsia="宋体" w:cs="宋体"/>
          <w:color w:val="000000"/>
          <w:sz w:val="24"/>
        </w:rPr>
        <w:t xml:space="preserve">内容不符合《政府采购质疑和投诉办法》第十二条规定的质疑。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29.7.2 </w:t>
      </w:r>
      <w:r>
        <w:rPr>
          <w:rFonts w:ascii="宋体" w:hAnsi="宋体" w:eastAsia="宋体" w:cs="宋体"/>
          <w:color w:val="000000"/>
          <w:sz w:val="24"/>
        </w:rPr>
        <w:t xml:space="preserve">超出政府采购法定期限的质疑。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29.7.3 </w:t>
      </w:r>
      <w:r>
        <w:rPr>
          <w:rFonts w:ascii="宋体" w:hAnsi="宋体" w:eastAsia="宋体" w:cs="宋体"/>
          <w:color w:val="000000"/>
          <w:sz w:val="24"/>
        </w:rPr>
        <w:t xml:space="preserve">以传真、电子邮件等方式递交的非原件形式的质疑。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29.7.4 </w:t>
      </w:r>
      <w:r>
        <w:rPr>
          <w:rFonts w:ascii="宋体" w:hAnsi="宋体" w:eastAsia="宋体" w:cs="宋体"/>
          <w:color w:val="000000"/>
          <w:sz w:val="24"/>
        </w:rPr>
        <w:t xml:space="preserve">未参加投标活动的投标人或在投标活动中自身权益未受到损害的投标人所提出的质疑。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29.7.5</w:t>
      </w:r>
      <w:r>
        <w:rPr>
          <w:rFonts w:ascii="宋体" w:hAnsi="宋体" w:eastAsia="宋体" w:cs="宋体"/>
          <w:color w:val="000000"/>
          <w:sz w:val="24"/>
        </w:rPr>
        <w:t xml:space="preserve">投标人组成联合体参加投标，联合体中任何一方或多方未按要求签字、盖章、加盖公章的质疑。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29.8</w:t>
      </w:r>
      <w:r>
        <w:rPr>
          <w:rFonts w:ascii="宋体" w:hAnsi="宋体" w:eastAsia="宋体" w:cs="宋体"/>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788"/>
        <w:jc w:val="center"/>
        <w:spacing w:before="200"/>
        <w:rPr>
          <w:color w:val="000000"/>
          <w:highlight w:val="none"/>
        </w:rPr>
      </w:pPr>
      <w:r/>
      <w:bookmarkStart w:id="115" w:name="EB4d341233595e4bf8ad7006b4bd78d974"/>
      <w:r/>
      <w:bookmarkEnd w:id="115"/>
      <w:r/>
      <w:bookmarkStart w:id="116" w:name="_Toc81575201"/>
      <w:r/>
      <w:bookmarkStart w:id="117" w:name="_Toc81575164"/>
      <w:r/>
      <w:bookmarkStart w:id="118" w:name="_Hlk166141273"/>
      <w:r>
        <w:rPr>
          <w:rFonts w:hint="eastAsia"/>
          <w:color w:val="000000"/>
          <w:highlight w:val="none"/>
        </w:rPr>
        <w:br w:type="page" w:clear="all"/>
      </w:r>
      <w:bookmarkStart w:id="119" w:name="_Toc17996"/>
      <w:r>
        <w:rPr>
          <w:rFonts w:hint="eastAsia" w:ascii="Calibri" w:hAnsi="Calibri" w:eastAsia="宋体" w:cs="Times New Roman"/>
          <w:b/>
          <w:color w:val="000000"/>
          <w:sz w:val="44"/>
          <w:szCs w:val="44"/>
          <w:highlight w:val="none"/>
        </w:rPr>
        <w:t xml:space="preserve">第三章  资格审查及评标</w:t>
      </w:r>
      <w:bookmarkEnd w:id="116"/>
      <w:r/>
      <w:bookmarkEnd w:id="117"/>
      <w:r/>
      <w:bookmarkEnd w:id="119"/>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6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numPr>
                <w:ilvl w:val="0"/>
                <w:numId w:val="0"/>
              </w:numPr>
              <w:ind w:left="0" w:firstLine="0"/>
              <w:jc w:val="center"/>
              <w:spacing w:line="500" w:lineRule="exact"/>
              <w:rPr>
                <w:rFonts w:hint="eastAsia" w:ascii="Times New Roman" w:hAnsi="Times New Roman" w:cs="仿宋"/>
                <w:color w:val="000000"/>
                <w:highlight w:val="none"/>
              </w:rPr>
            </w:pPr>
            <w:r>
              <w:rPr>
                <w:rFonts w:ascii="Times New Roman" w:hAnsi="Times New Roman" w:eastAsia="宋体" w:cs="Times New Roman"/>
                <w:color w:val="000000"/>
                <w:sz w:val="21"/>
                <w:szCs w:val="21"/>
                <w:highlight w:val="none"/>
              </w:rPr>
              <w:t xml:space="preserve">投标声明及承诺函</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numPr>
                <w:ilvl w:val="0"/>
                <w:numId w:val="0"/>
              </w:numPr>
              <w:ind w:left="0" w:firstLine="0"/>
              <w:jc w:val="center"/>
              <w:spacing w:line="500" w:lineRule="exact"/>
              <w:rPr>
                <w:rFonts w:hint="eastAsia" w:ascii="Times New Roman" w:hAnsi="Times New Roman" w:cs="仿宋"/>
                <w:color w:val="000000"/>
                <w:highlight w:val="none"/>
              </w:rPr>
            </w:pPr>
            <w:r>
              <w:rPr>
                <w:rFonts w:ascii="Times New Roman" w:hAnsi="Times New Roman" w:eastAsia="宋体" w:cs="Times New Roman"/>
                <w:color w:val="000000"/>
                <w:sz w:val="21"/>
                <w:szCs w:val="21"/>
                <w:highlight w:val="none"/>
              </w:rPr>
              <w:t xml:space="preserve">信用信息</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numPr>
                <w:ilvl w:val="0"/>
                <w:numId w:val="0"/>
              </w:numPr>
              <w:ind w:left="0" w:firstLine="0"/>
              <w:jc w:val="center"/>
              <w:spacing w:line="500" w:lineRule="exact"/>
              <w:rPr>
                <w:rFonts w:hint="eastAsia" w:ascii="Times New Roman" w:hAnsi="Times New Roman" w:eastAsia="宋体" w:cs="仿宋"/>
                <w:color w:val="000000"/>
                <w:highlight w:val="yellow"/>
                <w:lang w:val="en-US" w:eastAsia="zh-CN"/>
              </w:rPr>
            </w:pPr>
            <w:r>
              <w:rPr>
                <w:rFonts w:ascii="Times New Roman" w:hAnsi="Times New Roman" w:eastAsia="宋体" w:cs="Times New Roman"/>
                <w:color w:val="000000"/>
                <w:sz w:val="21"/>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yellow"/>
                <w:lang w:val="en-US" w:eastAsia="zh-CN"/>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val="en-US" w:eastAsia="zh-CN"/>
              </w:rPr>
              <w:t xml:space="preserve">招标</w:t>
            </w:r>
            <w:r>
              <w:rPr>
                <w:rFonts w:hint="eastAsia" w:ascii="Times New Roman" w:hAnsi="Times New Roman" w:eastAsia="宋体" w:cs="仿宋"/>
                <w:color w:val="000000"/>
                <w:highlight w:val="none"/>
              </w:rPr>
              <w:t xml:space="preserve">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numPr>
                <w:ilvl w:val="0"/>
                <w:numId w:val="0"/>
              </w:numPr>
              <w:ind w:left="0" w:firstLine="0"/>
              <w:jc w:val="center"/>
              <w:spacing w:line="500" w:lineRule="exact"/>
              <w:rPr>
                <w:rFonts w:hint="eastAsia" w:ascii="Times New Roman" w:hAnsi="Times New Roman" w:eastAsia="宋体" w:cs="仿宋"/>
                <w:color w:val="000000"/>
                <w:highlight w:val="yellow"/>
              </w:rPr>
            </w:pPr>
            <w:r>
              <w:rPr>
                <w:rFonts w:hint="eastAsia" w:cs="Times New Roman"/>
                <w:color w:val="000000"/>
                <w:sz w:val="21"/>
                <w:szCs w:val="21"/>
                <w:highlight w:val="none"/>
                <w:lang w:eastAsia="zh-CN"/>
              </w:rPr>
              <w:t xml:space="preserve">企业资质</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yellow"/>
              </w:rPr>
            </w:pPr>
            <w:r>
              <w:rPr>
                <w:rFonts w:hint="eastAsia" w:ascii="Times New Roman" w:hAnsi="Times New Roman" w:cs="仿宋"/>
                <w:color w:val="000000"/>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numPr>
                <w:ilvl w:val="0"/>
                <w:numId w:val="0"/>
              </w:numPr>
              <w:ind w:left="0" w:firstLine="0"/>
              <w:jc w:val="center"/>
              <w:spacing w:line="500" w:lineRule="exact"/>
              <w:rPr>
                <w:rFonts w:hint="eastAsia" w:ascii="Times New Roman" w:hAnsi="Times New Roman" w:eastAsia="宋体" w:cs="仿宋"/>
                <w:color w:val="000000"/>
                <w:highlight w:val="yellow"/>
              </w:rPr>
            </w:pPr>
            <w:r>
              <w:rPr>
                <w:rFonts w:ascii="Times New Roman" w:hAnsi="Times New Roman" w:eastAsia="宋体" w:cs="Times New Roman"/>
                <w:color w:val="000000"/>
                <w:sz w:val="21"/>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yellow"/>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6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法人授权书</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spacing w:line="480" w:lineRule="exact"/>
        <w:rPr>
          <w:rFonts w:hint="eastAsia" w:eastAsia="宋体"/>
          <w:color w:val="000000"/>
          <w:sz w:val="24"/>
          <w:szCs w:val="28"/>
          <w:highlight w:val="none"/>
          <w:lang w:eastAsia="zh-CN"/>
        </w:rPr>
      </w:pPr>
      <w:r>
        <w:rPr>
          <w:rFonts w:hint="eastAsia" w:ascii="宋体" w:hAnsi="宋体"/>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宋体" w:hAnsi="宋体"/>
          <w:sz w:val="24"/>
          <w:highlight w:val="white"/>
          <w:lang w:eastAsia="zh-CN"/>
        </w:rPr>
        <w:t xml:space="preserve">如</w:t>
      </w:r>
      <w:r>
        <w:rPr>
          <w:rFonts w:hint="eastAsia" w:ascii="Times New Roman" w:hAnsi="Times New Roman" w:cs="仿宋"/>
          <w:color w:val="000000"/>
          <w:sz w:val="24"/>
          <w:highlight w:val="none"/>
        </w:rPr>
        <w:t xml:space="preserve">评审得分相同的，报价最低投标人</w:t>
      </w:r>
      <w:r>
        <w:rPr>
          <w:rFonts w:hint="eastAsia" w:ascii="宋体" w:hAnsi="宋体"/>
          <w:sz w:val="24"/>
          <w:highlight w:val="white"/>
        </w:rPr>
        <w:t xml:space="preserve">为第一中标候选人</w:t>
      </w:r>
      <w:r>
        <w:rPr>
          <w:rFonts w:hint="eastAsia" w:ascii="Times New Roman" w:hAnsi="Times New Roman" w:cs="仿宋"/>
          <w:color w:val="000000"/>
          <w:sz w:val="24"/>
          <w:highlight w:val="none"/>
        </w:rPr>
        <w:t xml:space="preserve">；评审得分</w:t>
      </w:r>
      <w:r>
        <w:rPr>
          <w:rFonts w:hint="eastAsia" w:ascii="Times New Roman" w:hAnsi="Times New Roman" w:cs="仿宋"/>
          <w:color w:val="000000"/>
          <w:sz w:val="24"/>
          <w:highlight w:val="none"/>
          <w:lang w:eastAsia="zh-CN"/>
        </w:rPr>
        <w:t xml:space="preserve">与</w:t>
      </w:r>
      <w:r>
        <w:rPr>
          <w:rFonts w:hint="eastAsia" w:ascii="Times New Roman" w:hAnsi="Times New Roman" w:cs="仿宋"/>
          <w:color w:val="000000"/>
          <w:sz w:val="24"/>
          <w:highlight w:val="none"/>
        </w:rPr>
        <w:t xml:space="preserve">报价</w:t>
      </w:r>
      <w:r>
        <w:rPr>
          <w:rFonts w:hint="eastAsia" w:ascii="Times New Roman" w:hAnsi="Times New Roman" w:cs="仿宋"/>
          <w:color w:val="000000"/>
          <w:sz w:val="24"/>
          <w:highlight w:val="none"/>
          <w:lang w:eastAsia="zh-CN"/>
        </w:rPr>
        <w:t xml:space="preserve">都相同</w:t>
      </w:r>
      <w:r>
        <w:rPr>
          <w:rFonts w:hint="eastAsia" w:ascii="Times New Roman" w:hAnsi="Times New Roman" w:cs="仿宋"/>
          <w:color w:val="000000"/>
          <w:sz w:val="24"/>
          <w:highlight w:val="none"/>
        </w:rPr>
        <w:t xml:space="preserve">的，采取随机抽取方式确定</w:t>
      </w:r>
      <w:r>
        <w:rPr>
          <w:rFonts w:hint="eastAsia" w:ascii="Times New Roman" w:hAnsi="Times New Roman" w:cs="仿宋"/>
          <w:color w:val="000000"/>
          <w:sz w:val="24"/>
          <w:highlight w:val="none"/>
          <w:lang w:eastAsia="zh-CN"/>
        </w:rPr>
        <w:t xml:space="preserve">排序</w:t>
      </w:r>
      <w:r>
        <w:rPr>
          <w:rFonts w:hint="eastAsia" w:ascii="Times New Roman" w:hAnsi="Times New Roman" w:cs="仿宋"/>
          <w:color w:val="000000"/>
          <w:sz w:val="24"/>
          <w:highlight w:val="none"/>
        </w:rPr>
        <w:t xml:space="preserve">。</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p>
      <w:pPr>
        <w:numPr>
          <w:ilvl w:val="0"/>
          <w:numId w:val="0"/>
        </w:numPr>
        <w:jc w:val="left"/>
        <w:spacing w:line="480" w:lineRule="exact"/>
        <w:rPr>
          <w:rFonts w:ascii="Times New Roman" w:hAnsi="Times New Roman" w:eastAsia="宋体" w:cs="仿宋"/>
          <w:b/>
          <w:bCs/>
          <w:color w:val="000000"/>
          <w:sz w:val="24"/>
          <w:highlight w:val="none"/>
          <w:lang w:val="en-US" w:eastAsia="zh-CN"/>
        </w:rPr>
      </w:pPr>
      <w:r>
        <w:rPr>
          <w:rFonts w:hint="eastAsia" w:ascii="Times New Roman" w:hAnsi="Times New Roman" w:cs="仿宋"/>
          <w:b/>
          <w:bCs/>
          <w:color w:val="000000"/>
          <w:sz w:val="24"/>
          <w:highlight w:val="none"/>
          <w:lang w:val="en-US" w:eastAsia="zh-CN"/>
        </w:rPr>
        <w:t xml:space="preserve">    </w:t>
      </w:r>
      <w:r/>
    </w:p>
    <w:tbl>
      <w:tblPr>
        <w:tblStyle w:val="761"/>
        <w:tblW w:w="50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649"/>
        <w:gridCol w:w="1764"/>
        <w:gridCol w:w="934"/>
        <w:gridCol w:w="5016"/>
      </w:tblGrid>
      <w:tr>
        <w:trPr/>
        <w:tc>
          <w:tcPr>
            <w:gridSpan w:val="2"/>
            <w:tcW w:w="3410" w:type="dxa"/>
            <w:vAlign w:val="center"/>
            <w:textDirection w:val="lrTb"/>
            <w:noWrap w:val="false"/>
          </w:tcPr>
          <w:p>
            <w:pPr>
              <w:jc w:val="center"/>
              <w:rPr>
                <w:rFonts w:ascii="Calibri" w:hAnsi="Calibri" w:eastAsia="宋体"/>
              </w:rPr>
            </w:pPr>
            <w:r>
              <w:rPr>
                <w:rFonts w:ascii="Calibri" w:hAnsi="Calibri" w:eastAsia="宋体"/>
              </w:rPr>
              <w:t xml:space="preserve">评审因素</w:t>
            </w:r>
            <w:r/>
          </w:p>
        </w:tc>
        <w:tc>
          <w:tcPr>
            <w:tcW w:w="933" w:type="dxa"/>
            <w:vAlign w:val="center"/>
            <w:textDirection w:val="lrTb"/>
            <w:noWrap w:val="false"/>
          </w:tcPr>
          <w:p>
            <w:pPr>
              <w:jc w:val="center"/>
              <w:rPr>
                <w:rFonts w:ascii="Calibri" w:hAnsi="Calibri" w:eastAsia="宋体"/>
              </w:rPr>
            </w:pPr>
            <w:r>
              <w:rPr>
                <w:rFonts w:ascii="Calibri" w:hAnsi="Calibri" w:eastAsia="宋体"/>
              </w:rPr>
              <w:t xml:space="preserve">分数</w:t>
            </w:r>
            <w:r/>
          </w:p>
        </w:tc>
        <w:tc>
          <w:tcPr>
            <w:tcW w:w="5011" w:type="dxa"/>
            <w:vAlign w:val="center"/>
            <w:textDirection w:val="lrTb"/>
            <w:noWrap w:val="false"/>
          </w:tcPr>
          <w:p>
            <w:pPr>
              <w:jc w:val="center"/>
              <w:rPr>
                <w:rFonts w:ascii="Calibri" w:hAnsi="Calibri" w:eastAsia="宋体"/>
              </w:rPr>
            </w:pPr>
            <w:r>
              <w:rPr>
                <w:rFonts w:ascii="Calibri" w:hAnsi="Calibri" w:eastAsia="宋体"/>
              </w:rPr>
              <w:t xml:space="preserve">评审标准</w:t>
            </w:r>
            <w:r/>
          </w:p>
        </w:tc>
      </w:tr>
      <w:tr>
        <w:trPr>
          <w:trHeight w:val="6024"/>
        </w:trPr>
        <w:tc>
          <w:tcPr>
            <w:tcW w:w="1648"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技术响应</w:t>
            </w:r>
            <w:r/>
          </w:p>
        </w:tc>
        <w:tc>
          <w:tcPr>
            <w:tcW w:w="1762"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赔偿限额</w:t>
            </w:r>
            <w:r/>
          </w:p>
        </w:tc>
        <w:tc>
          <w:tcPr>
            <w:tcW w:w="933"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.00</w:t>
            </w:r>
            <w:r/>
          </w:p>
        </w:tc>
        <w:tc>
          <w:tcPr>
            <w:tcW w:w="5011"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000000"/>
                <w:sz w:val="24"/>
                <w:szCs w:val="24"/>
              </w:rPr>
            </w:pPr>
            <w:r>
              <w:rPr>
                <w:rFonts w:hint="eastAsia" w:ascii="宋体" w:hAnsi="宋体" w:eastAsia="宋体" w:cs="宋体"/>
                <w:sz w:val="24"/>
                <w:szCs w:val="24"/>
              </w:rPr>
              <w:t xml:space="preserve">评标委员会根据投标文件中明细报价表赔偿限额进行评审，共分为</w:t>
            </w:r>
            <w:r>
              <w:rPr>
                <w:rFonts w:hint="eastAsia" w:ascii="宋体" w:hAnsi="宋体" w:eastAsia="宋体" w:cs="宋体"/>
                <w:b w:val="0"/>
                <w:bCs w:val="0"/>
                <w:color w:val="000000"/>
                <w:sz w:val="24"/>
                <w:szCs w:val="24"/>
              </w:rPr>
              <w:t xml:space="preserve">7项。以投标人所报赔偿限额等于或大于本项目方案赔偿限额计算。</w:t>
            </w:r>
            <w:r/>
          </w:p>
          <w:p>
            <w:pPr>
              <w:numPr>
                <w:ilvl w:val="0"/>
                <w:numId w:val="4"/>
              </w:numPr>
              <w:jc w:val="both"/>
              <w:keepLines w:val="0"/>
              <w:keepNext w:val="0"/>
              <w:pageBreakBefore w:val="0"/>
              <w:spacing w:line="32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人身意外伤害身故基础赔偿限额60000元/人，基础分值1分，每增加5000元得0.5分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本项最高得2分</w:t>
            </w:r>
            <w:r>
              <w:rPr>
                <w:rFonts w:hint="eastAsia" w:ascii="宋体" w:hAnsi="宋体" w:eastAsia="宋体" w:cs="宋体"/>
                <w:b w:val="0"/>
                <w:bCs w:val="0"/>
                <w:color w:val="000000"/>
                <w:sz w:val="24"/>
                <w:szCs w:val="24"/>
                <w:lang w:eastAsia="zh-CN"/>
              </w:rPr>
              <w:t xml:space="preserve">。</w:t>
            </w:r>
            <w:r/>
          </w:p>
          <w:p>
            <w:pPr>
              <w:numPr>
                <w:ilvl w:val="0"/>
                <w:numId w:val="4"/>
              </w:numPr>
              <w:ind w:left="0" w:firstLine="0"/>
              <w:jc w:val="both"/>
              <w:keepLines w:val="0"/>
              <w:keepNext w:val="0"/>
              <w:pageBreakBefore w:val="0"/>
              <w:spacing w:line="32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人身意外伤害残疾根据伤残评定等级（1-10级）确定赔付标准，基础赔偿限额每人50000元</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基础分值1分，每增加5000元得0.5分；本项最高得2分</w:t>
            </w:r>
            <w:r>
              <w:rPr>
                <w:rFonts w:hint="eastAsia" w:ascii="宋体" w:hAnsi="宋体" w:eastAsia="宋体" w:cs="宋体"/>
                <w:b w:val="0"/>
                <w:bCs w:val="0"/>
                <w:color w:val="000000"/>
                <w:sz w:val="24"/>
                <w:szCs w:val="24"/>
                <w:lang w:eastAsia="zh-CN"/>
              </w:rPr>
              <w:t xml:space="preserve">。</w:t>
            </w:r>
            <w:r/>
          </w:p>
          <w:p>
            <w:pPr>
              <w:numPr>
                <w:ilvl w:val="0"/>
                <w:numId w:val="4"/>
              </w:numPr>
              <w:ind w:left="0" w:firstLine="0"/>
              <w:jc w:val="both"/>
              <w:keepLines w:val="0"/>
              <w:keepNext w:val="0"/>
              <w:pageBreakBefore w:val="0"/>
              <w:spacing w:line="32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附加意外伤害医疗基础赔偿限额20000元，基础分值1分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每增加3000元得0.5分；本项最高得2分</w:t>
            </w:r>
            <w:r>
              <w:rPr>
                <w:rFonts w:hint="eastAsia" w:ascii="宋体" w:hAnsi="宋体" w:eastAsia="宋体" w:cs="宋体"/>
                <w:b w:val="0"/>
                <w:bCs w:val="0"/>
                <w:color w:val="000000"/>
                <w:sz w:val="24"/>
                <w:szCs w:val="24"/>
                <w:lang w:eastAsia="zh-CN"/>
              </w:rPr>
              <w:t xml:space="preserve">。</w:t>
            </w:r>
            <w:r/>
          </w:p>
          <w:p>
            <w:pPr>
              <w:numPr>
                <w:ilvl w:val="0"/>
                <w:numId w:val="4"/>
              </w:numPr>
              <w:ind w:left="0" w:firstLine="0"/>
              <w:jc w:val="both"/>
              <w:keepLines w:val="0"/>
              <w:keepNext w:val="0"/>
              <w:pageBreakBefore w:val="0"/>
              <w:spacing w:line="32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因首次确诊重大疾病发生住院医疗费用自付部分，按70%补偿</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补偿限额最高10000元</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完全响应的得</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分，不完全响应的不得分</w:t>
            </w:r>
            <w:r>
              <w:rPr>
                <w:rFonts w:hint="eastAsia" w:ascii="宋体" w:hAnsi="宋体" w:eastAsia="宋体" w:cs="宋体"/>
                <w:b w:val="0"/>
                <w:bCs w:val="0"/>
                <w:color w:val="000000"/>
                <w:sz w:val="24"/>
                <w:szCs w:val="24"/>
                <w:lang w:eastAsia="zh-CN"/>
              </w:rPr>
              <w:t xml:space="preserve">。</w:t>
            </w:r>
            <w:r/>
          </w:p>
          <w:p>
            <w:pPr>
              <w:numPr>
                <w:ilvl w:val="0"/>
                <w:numId w:val="4"/>
              </w:numPr>
              <w:ind w:left="0" w:firstLine="0"/>
              <w:jc w:val="both"/>
              <w:keepLines w:val="0"/>
              <w:keepNext w:val="0"/>
              <w:pageBreakBefore w:val="0"/>
              <w:spacing w:line="32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经二级及以上医疗机构首次确诊的重大疾病赔偿限额10000元，完全响应的，本项得分4分，不完全响应的，本项不得分。</w:t>
            </w:r>
            <w:r/>
          </w:p>
          <w:p>
            <w:pPr>
              <w:numPr>
                <w:ilvl w:val="0"/>
                <w:numId w:val="4"/>
              </w:numPr>
              <w:ind w:left="0" w:firstLine="0"/>
              <w:jc w:val="both"/>
              <w:keepLines w:val="0"/>
              <w:keepNext w:val="0"/>
              <w:pageBreakBefore w:val="0"/>
              <w:spacing w:line="320" w:lineRule="exact"/>
              <w:widowControl w:val="off"/>
              <w:rPr>
                <w:rFonts w:hint="eastAsia" w:ascii="宋体" w:hAnsi="宋体" w:eastAsia="宋体" w:cs="宋体"/>
                <w:sz w:val="24"/>
                <w:szCs w:val="24"/>
                <w:lang w:eastAsia="zh-CN"/>
              </w:rPr>
            </w:pPr>
            <w:r>
              <w:rPr>
                <w:rFonts w:hint="eastAsia" w:ascii="宋体" w:hAnsi="宋体" w:eastAsia="宋体" w:cs="宋体"/>
                <w:b w:val="0"/>
                <w:bCs w:val="0"/>
                <w:color w:val="000000"/>
                <w:sz w:val="24"/>
                <w:szCs w:val="24"/>
              </w:rPr>
              <w:t xml:space="preserve">意外伤害住院津贴、首次确诊重大疾病住院津贴赔偿限额10</w:t>
            </w:r>
            <w:r>
              <w:rPr>
                <w:rFonts w:hint="eastAsia" w:ascii="宋体" w:hAnsi="宋体" w:eastAsia="宋体" w:cs="宋体"/>
                <w:sz w:val="24"/>
                <w:szCs w:val="24"/>
              </w:rPr>
              <w:t xml:space="preserve">0元/天/人，最高90天，免赔1天，完全响应的得2分，不完全响应的不得分</w:t>
            </w:r>
            <w:r>
              <w:rPr>
                <w:rFonts w:hint="eastAsia" w:ascii="宋体" w:hAnsi="宋体" w:eastAsia="宋体" w:cs="宋体"/>
                <w:sz w:val="24"/>
                <w:szCs w:val="24"/>
                <w:lang w:eastAsia="zh-CN"/>
              </w:rPr>
              <w:t xml:space="preserve">。</w:t>
            </w:r>
            <w:r/>
          </w:p>
          <w:p>
            <w:pPr>
              <w:numPr>
                <w:ilvl w:val="0"/>
                <w:numId w:val="0"/>
              </w:numPr>
              <w:jc w:val="both"/>
              <w:keepLines w:val="0"/>
              <w:keepNext w:val="0"/>
              <w:pageBreakBefore w:val="0"/>
              <w:spacing w:line="3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在医保定点医疗机构住院发生的医保政策范围内住院费用（外购药除外），经基本医保、大病保险、医疗救助、低收入农户大病补充保险账户支付等医保实际报销后，剩余个人自付部分（不含丙类费用），按照起付线 10000元，补偿比例50%，限额6000元/人/年予以补偿，完全响应的得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分，不完全响应的不得分。</w:t>
            </w:r>
            <w:r/>
          </w:p>
        </w:tc>
      </w:tr>
      <w:tr>
        <w:trPr/>
        <w:tc>
          <w:tcPr>
            <w:tcW w:w="1648" w:type="dxa"/>
            <w:vAlign w:val="center"/>
            <w:vMerge w:val="restart"/>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企业经营业绩、信誉</w:t>
            </w:r>
            <w:r/>
          </w:p>
        </w:tc>
        <w:tc>
          <w:tcPr>
            <w:tcW w:w="1762"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企业业绩</w:t>
            </w:r>
            <w:r/>
          </w:p>
        </w:tc>
        <w:tc>
          <w:tcPr>
            <w:tcW w:w="933"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.00</w:t>
            </w:r>
            <w:r/>
          </w:p>
        </w:tc>
        <w:tc>
          <w:tcPr>
            <w:tcW w:w="5011"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具</w:t>
            </w:r>
            <w:r>
              <w:rPr>
                <w:rFonts w:hint="eastAsia" w:ascii="宋体" w:hAnsi="宋体" w:eastAsia="宋体" w:cs="宋体"/>
                <w:sz w:val="24"/>
                <w:szCs w:val="24"/>
              </w:rPr>
              <w:t xml:space="preserve">有与县</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级及以上</w:t>
            </w:r>
            <w:r>
              <w:rPr>
                <w:rFonts w:hint="eastAsia" w:ascii="宋体" w:hAnsi="宋体" w:eastAsia="宋体" w:cs="宋体"/>
                <w:sz w:val="24"/>
                <w:szCs w:val="24"/>
                <w:lang w:val="en-US" w:eastAsia="zh-CN"/>
              </w:rPr>
              <w:t xml:space="preserve">单位或部</w:t>
            </w:r>
            <w:r>
              <w:rPr>
                <w:rFonts w:hint="eastAsia" w:ascii="宋体" w:hAnsi="宋体" w:eastAsia="宋体" w:cs="宋体"/>
                <w:sz w:val="24"/>
                <w:szCs w:val="24"/>
              </w:rPr>
              <w:t xml:space="preserve">门合作过类似保险项目</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，每提供一个得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分。注：1.</w:t>
            </w:r>
            <w:r>
              <w:rPr>
                <w:rFonts w:hint="eastAsia" w:ascii="宋体" w:hAnsi="宋体" w:eastAsia="宋体" w:cs="宋体"/>
                <w:sz w:val="24"/>
                <w:szCs w:val="24"/>
                <w:lang w:val="en-US" w:eastAsia="zh-CN"/>
              </w:rPr>
              <w:t xml:space="preserve">投标文件中</w:t>
            </w:r>
            <w:r>
              <w:rPr>
                <w:rFonts w:hint="eastAsia" w:ascii="宋体" w:hAnsi="宋体" w:eastAsia="宋体" w:cs="宋体"/>
                <w:sz w:val="24"/>
                <w:szCs w:val="24"/>
              </w:rPr>
              <w:t xml:space="preserve">须提供中标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通知书、项目合作协议</w:t>
            </w:r>
            <w:r>
              <w:rPr>
                <w:rFonts w:hint="eastAsia" w:ascii="宋体" w:hAnsi="宋体" w:eastAsia="宋体" w:cs="宋体"/>
                <w:color w:val="000000"/>
                <w:sz w:val="24"/>
                <w:szCs w:val="24"/>
                <w:lang w:val="en-US" w:eastAsia="zh-CN"/>
              </w:rPr>
              <w:t xml:space="preserve">原件扫描件</w:t>
            </w:r>
            <w:r>
              <w:rPr>
                <w:rFonts w:hint="eastAsia" w:ascii="宋体" w:hAnsi="宋体" w:eastAsia="宋体" w:cs="宋体"/>
                <w:color w:val="000000"/>
                <w:sz w:val="24"/>
                <w:szCs w:val="24"/>
              </w:rPr>
              <w:t xml:space="preserve">。</w:t>
            </w:r>
            <w:r/>
          </w:p>
          <w:p>
            <w:pPr>
              <w:jc w:val="both"/>
              <w:keepLines w:val="0"/>
              <w:keepNext w:val="0"/>
              <w:pageBreakBefore w:val="0"/>
              <w:spacing w:line="3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注：同一项目与同一单位或部门连续签约的，计一项业绩，协议中能清晰反映投保人名称、</w:t>
            </w:r>
            <w:r>
              <w:rPr>
                <w:rFonts w:hint="eastAsia" w:ascii="宋体" w:hAnsi="宋体" w:eastAsia="宋体" w:cs="宋体"/>
                <w:color w:val="000000"/>
                <w:sz w:val="24"/>
                <w:szCs w:val="24"/>
              </w:rPr>
              <w:t xml:space="preserve">投标人名称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主要内容以及签订日期，反映不全不得分；2.供应商应保证响应文件中的扫描件与原件一致，成交后，采购人将有权对原件进行核查；3</w:t>
            </w:r>
            <w:r>
              <w:rPr>
                <w:rFonts w:hint="eastAsia" w:ascii="宋体" w:hAnsi="宋体" w:eastAsia="宋体" w:cs="宋体"/>
                <w:color w:val="000000"/>
                <w:sz w:val="24"/>
                <w:szCs w:val="24"/>
              </w:rPr>
              <w:t xml:space="preserve">.成交供应商企业业绩将随中标结果公告一并公告。</w:t>
            </w:r>
            <w:r/>
          </w:p>
        </w:tc>
      </w:tr>
      <w:tr>
        <w:trPr>
          <w:trHeight w:val="1888"/>
        </w:trPr>
        <w:tc>
          <w:tcPr>
            <w:tcW w:w="1648"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1762"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企业荣誉</w:t>
            </w:r>
            <w:r/>
          </w:p>
        </w:tc>
        <w:tc>
          <w:tcPr>
            <w:tcW w:w="933"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00</w:t>
            </w:r>
            <w:r/>
          </w:p>
        </w:tc>
        <w:tc>
          <w:tcPr>
            <w:tcW w:w="5011"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投标人受到县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级及以上</w:t>
            </w:r>
            <w:r>
              <w:rPr>
                <w:rFonts w:hint="eastAsia" w:ascii="宋体" w:hAnsi="宋体" w:eastAsia="宋体" w:cs="宋体"/>
                <w:color w:val="000000"/>
                <w:sz w:val="24"/>
                <w:szCs w:val="24"/>
                <w:lang w:val="en-US" w:eastAsia="zh-CN"/>
              </w:rPr>
              <w:t xml:space="preserve">单位或部</w:t>
            </w:r>
            <w:r>
              <w:rPr>
                <w:rFonts w:hint="eastAsia" w:ascii="宋体" w:hAnsi="宋体" w:eastAsia="宋体" w:cs="宋体"/>
                <w:color w:val="000000"/>
                <w:sz w:val="24"/>
                <w:szCs w:val="24"/>
              </w:rPr>
              <w:t xml:space="preserve">门表彰的，每提供一项得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本项</w:t>
            </w:r>
            <w:r>
              <w:rPr>
                <w:rFonts w:hint="eastAsia" w:ascii="宋体" w:hAnsi="宋体" w:eastAsia="宋体" w:cs="宋体"/>
                <w:color w:val="000000"/>
                <w:sz w:val="24"/>
                <w:szCs w:val="24"/>
              </w:rPr>
              <w:t xml:space="preserve">最高得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分。注：1.提供的荣誉证书或表彰文件扫描件中能明确看出投标单位名称及表彰时间，未提供的不得分。2.成交人提供的相关证明材料将随成交结果同步公开。</w:t>
            </w:r>
            <w:r/>
          </w:p>
        </w:tc>
      </w:tr>
      <w:tr>
        <w:trPr>
          <w:trHeight w:val="2054"/>
        </w:trPr>
        <w:tc>
          <w:tcPr>
            <w:tcW w:w="1648"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1762"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偿付能力</w:t>
            </w:r>
            <w:r/>
          </w:p>
        </w:tc>
        <w:tc>
          <w:tcPr>
            <w:tcW w:w="933"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14.00</w:t>
            </w:r>
            <w:r/>
          </w:p>
        </w:tc>
        <w:tc>
          <w:tcPr>
            <w:tcW w:w="5011" w:type="dxa"/>
            <w:vAlign w:val="center"/>
            <w:textDirection w:val="lrTb"/>
            <w:noWrap w:val="false"/>
          </w:tcPr>
          <w:p>
            <w:pPr>
              <w:jc w:val="both"/>
              <w:keepLines w:val="0"/>
              <w:keepNext w:val="0"/>
              <w:pageBreakBefore w:val="0"/>
              <w:spacing w:line="320" w:lineRule="exact"/>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投标人核心偿付能力充足率≥200%的，得</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 分；1</w:t>
            </w:r>
            <w:r>
              <w:rPr>
                <w:rFonts w:hint="eastAsia" w:ascii="宋体" w:hAnsi="宋体" w:cs="宋体"/>
                <w:sz w:val="24"/>
                <w:szCs w:val="24"/>
                <w:lang w:val="en-US" w:eastAsia="zh-CN"/>
              </w:rPr>
              <w:t xml:space="preserve">50</w:t>
            </w:r>
            <w:r>
              <w:rPr>
                <w:rFonts w:hint="eastAsia" w:ascii="宋体" w:hAnsi="宋体" w:eastAsia="宋体" w:cs="宋体"/>
                <w:sz w:val="24"/>
                <w:szCs w:val="24"/>
              </w:rPr>
              <w:t xml:space="preserve">%≤核心</w:t>
            </w:r>
            <w:r>
              <w:rPr>
                <w:rFonts w:hint="eastAsia" w:ascii="宋体" w:hAnsi="宋体" w:eastAsia="宋体" w:cs="宋体"/>
                <w:color w:val="000000"/>
                <w:sz w:val="24"/>
                <w:szCs w:val="24"/>
              </w:rPr>
              <w:t xml:space="preserve">偿付能力充足率﹤200%的，得 8分；</w:t>
            </w:r>
            <w:r>
              <w:rPr>
                <w:rFonts w:hint="eastAsia" w:ascii="宋体" w:hAnsi="宋体" w:cs="宋体"/>
                <w:color w:val="000000"/>
                <w:sz w:val="24"/>
                <w:szCs w:val="24"/>
                <w:lang w:val="en-US" w:eastAsia="zh-CN"/>
              </w:rPr>
              <w:t xml:space="preserve">100</w:t>
            </w:r>
            <w:r>
              <w:rPr>
                <w:rFonts w:hint="eastAsia" w:ascii="宋体" w:hAnsi="宋体" w:eastAsia="宋体" w:cs="宋体"/>
                <w:color w:val="000000"/>
                <w:sz w:val="24"/>
                <w:szCs w:val="24"/>
              </w:rPr>
              <w:t xml:space="preserve">%≤核心偿付能力充足率﹤</w:t>
            </w:r>
            <w:r>
              <w:rPr>
                <w:rFonts w:hint="eastAsia" w:ascii="宋体" w:hAnsi="宋体" w:cs="宋体"/>
                <w:color w:val="000000"/>
                <w:sz w:val="24"/>
                <w:szCs w:val="24"/>
                <w:lang w:val="en-US" w:eastAsia="zh-CN"/>
              </w:rPr>
              <w:t xml:space="preserve">150</w:t>
            </w:r>
            <w:r>
              <w:rPr>
                <w:rFonts w:hint="eastAsia" w:ascii="宋体" w:hAnsi="宋体" w:eastAsia="宋体" w:cs="宋体"/>
                <w:color w:val="000000"/>
                <w:sz w:val="24"/>
                <w:szCs w:val="24"/>
              </w:rPr>
              <w:t xml:space="preserve">%的，得 </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分；核心偿付能力充足率﹤</w:t>
            </w:r>
            <w:r>
              <w:rPr>
                <w:rFonts w:hint="eastAsia" w:ascii="宋体" w:hAnsi="宋体" w:cs="宋体"/>
                <w:color w:val="000000"/>
                <w:sz w:val="24"/>
                <w:szCs w:val="24"/>
                <w:lang w:val="en-US" w:eastAsia="zh-CN"/>
              </w:rPr>
              <w:t xml:space="preserve">100</w:t>
            </w:r>
            <w:r>
              <w:rPr>
                <w:rFonts w:hint="eastAsia" w:ascii="宋体" w:hAnsi="宋体" w:eastAsia="宋体" w:cs="宋体"/>
                <w:color w:val="000000"/>
                <w:sz w:val="24"/>
                <w:szCs w:val="24"/>
              </w:rPr>
              <w:t xml:space="preserve">%的，不得分。（投标文件中需提供投标人202</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以来</w:t>
            </w:r>
            <w:r>
              <w:rPr>
                <w:rFonts w:hint="eastAsia" w:ascii="宋体" w:hAnsi="宋体" w:eastAsia="宋体" w:cs="宋体"/>
                <w:color w:val="000000"/>
                <w:sz w:val="24"/>
                <w:szCs w:val="24"/>
              </w:rPr>
              <w:t xml:space="preserve">总公司可证明偿付能力充足率的材料扫描件，未提供的不得分）</w:t>
            </w:r>
            <w:r/>
          </w:p>
        </w:tc>
      </w:tr>
      <w:tr>
        <w:trPr/>
        <w:tc>
          <w:tcPr>
            <w:tcW w:w="1648" w:type="dxa"/>
            <w:vAlign w:val="center"/>
            <w:vMerge w:val="restart"/>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项目实施方案</w:t>
            </w:r>
            <w:r/>
          </w:p>
        </w:tc>
        <w:tc>
          <w:tcPr>
            <w:tcW w:w="1762"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承保服务</w:t>
            </w:r>
            <w:r/>
          </w:p>
        </w:tc>
        <w:tc>
          <w:tcPr>
            <w:tcW w:w="933"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16</w:t>
            </w:r>
            <w:r>
              <w:rPr>
                <w:rFonts w:hint="eastAsia" w:ascii="宋体" w:hAnsi="宋体" w:eastAsia="宋体" w:cs="宋体"/>
                <w:sz w:val="24"/>
                <w:szCs w:val="24"/>
              </w:rPr>
              <w:t xml:space="preserve">.00</w:t>
            </w:r>
            <w:r/>
          </w:p>
        </w:tc>
        <w:tc>
          <w:tcPr>
            <w:tcW w:w="5011"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操作模式：专业性突出，针对性适配残疾人保障需求，明确配备专属服务团队，建立标准化风险评估体系及高效数据核验机制（3项核心要件均达标）；服务方案：全面保障被保险人权益，明确涵盖无障碍条款解读、便捷信息变更、专属异议处理3项及以上权益保障内容； 服务流程：流程清晰完整，各环节责任主体、办理时限、衔接节点均明确界定，配套提供进度查询、节点通知等可视化服务（关键要素无缺失，且有可视化配套服务）。满足以上全部要求的得8分。</w:t>
            </w:r>
            <w:r/>
          </w:p>
          <w:p>
            <w:pPr>
              <w:jc w:val="both"/>
              <w:keepLines w:val="0"/>
              <w:keepNext w:val="0"/>
              <w:pageBreakBefore w:val="0"/>
              <w:spacing w:line="3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操作模式：具备专业性，可基本适配项目核心需求（无需专属团队等增值配置，但核心适配性达标）；服务方案：兼顾被保险人权益，包含全部核心服务举措（核心举措无遗漏，无额外增值权益保障）；服务流程：流程较为清晰，关键环节设置明确，可满足基础履约要求（关键环节无缺失，非关键环节可简化）。满足以上全部要求的得5分。</w:t>
            </w:r>
            <w:r/>
          </w:p>
          <w:p>
            <w:pPr>
              <w:jc w:val="both"/>
              <w:keepLines w:val="0"/>
              <w:keepNext w:val="0"/>
              <w:pageBreakBefore w:val="0"/>
              <w:spacing w:line="3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操作模式：承保服务计划内容粗略，专业性一般，对被保险人权益保障措施提及不足2项； 服务流程：框架基本完整，但环节衔接、办理时限等关键信息未明确界定，缺乏实操性（核心要素存在2项及以上缺失）。满足以上全部要求的得2分。</w:t>
            </w:r>
            <w:r/>
          </w:p>
          <w:p>
            <w:pPr>
              <w:jc w:val="both"/>
              <w:keepLines w:val="0"/>
              <w:keepNext w:val="0"/>
              <w:pageBreakBefore w:val="0"/>
              <w:spacing w:line="32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未提供承保服务计划；提交材料无实质内容，无法体现服务模式、权益保障及流程设计（3项核心维度均无有效信息）不得分。</w:t>
            </w:r>
            <w:r>
              <w:rPr>
                <w:rFonts w:hint="eastAsia" w:ascii="宋体" w:hAnsi="宋体" w:cs="宋体"/>
                <w:sz w:val="24"/>
                <w:szCs w:val="24"/>
                <w:lang w:val="en-US" w:eastAsia="zh-CN"/>
              </w:rPr>
              <w:t xml:space="preserve">；</w:t>
            </w:r>
            <w:r/>
          </w:p>
          <w:p>
            <w:pPr>
              <w:jc w:val="both"/>
              <w:keepLines w:val="0"/>
              <w:keepNext w:val="0"/>
              <w:pageBreakBefore w:val="0"/>
              <w:spacing w:line="32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建立完善的应急预案管理体系，针对突发意外事故，出具详细且完全契合实际场景的应急方案（方案要素完整、可直接落地执行）</w:t>
            </w:r>
            <w:r>
              <w:rPr>
                <w:rFonts w:hint="eastAsia" w:ascii="宋体" w:hAnsi="宋体" w:cs="宋体"/>
                <w:sz w:val="24"/>
                <w:szCs w:val="24"/>
                <w:lang w:eastAsia="zh-CN"/>
              </w:rPr>
              <w:t xml:space="preserve">得</w:t>
            </w:r>
            <w:r>
              <w:rPr>
                <w:rFonts w:hint="eastAsia" w:ascii="宋体" w:hAnsi="宋体" w:cs="宋体"/>
                <w:sz w:val="24"/>
                <w:szCs w:val="24"/>
                <w:lang w:val="en-US" w:eastAsia="zh-CN"/>
              </w:rPr>
              <w:t xml:space="preserve">8分；</w:t>
            </w:r>
            <w:r>
              <w:rPr>
                <w:rFonts w:hint="eastAsia" w:ascii="宋体" w:hAnsi="宋体" w:eastAsia="宋体" w:cs="宋体"/>
                <w:sz w:val="24"/>
                <w:szCs w:val="24"/>
              </w:rPr>
              <w:t xml:space="preserve">应急预案方案较为完善，针对突发事故，出具内容详细、基本契合实际场景的应急方案（方案要素基本完整，落地性较强）</w:t>
            </w:r>
            <w:r>
              <w:rPr>
                <w:rFonts w:hint="eastAsia" w:ascii="宋体" w:hAnsi="宋体" w:cs="宋体"/>
                <w:sz w:val="24"/>
                <w:szCs w:val="24"/>
                <w:lang w:eastAsia="zh-CN"/>
              </w:rPr>
              <w:t xml:space="preserve">得</w:t>
            </w:r>
            <w:r>
              <w:rPr>
                <w:rFonts w:hint="eastAsia" w:ascii="宋体" w:hAnsi="宋体" w:cs="宋体"/>
                <w:sz w:val="24"/>
                <w:szCs w:val="24"/>
                <w:lang w:val="en-US" w:eastAsia="zh-CN"/>
              </w:rPr>
              <w:t xml:space="preserve">5分；</w:t>
            </w:r>
            <w:r>
              <w:rPr>
                <w:rFonts w:hint="eastAsia" w:ascii="宋体" w:hAnsi="宋体" w:eastAsia="宋体" w:cs="宋体"/>
                <w:sz w:val="24"/>
                <w:szCs w:val="24"/>
              </w:rPr>
              <w:t xml:space="preserve">应急预案方案一般，针对突发事故出具的应急方案可操作性一般（方案要素存在部分缺失，需补充完善后方可落地）</w:t>
            </w:r>
            <w:r>
              <w:rPr>
                <w:rFonts w:hint="eastAsia" w:ascii="宋体" w:hAnsi="宋体" w:cs="宋体"/>
                <w:sz w:val="24"/>
                <w:szCs w:val="24"/>
                <w:lang w:eastAsia="zh-CN"/>
              </w:rPr>
              <w:t xml:space="preserve">得</w:t>
            </w:r>
            <w:r>
              <w:rPr>
                <w:rFonts w:hint="eastAsia" w:ascii="宋体" w:hAnsi="宋体" w:cs="宋体"/>
                <w:sz w:val="24"/>
                <w:szCs w:val="24"/>
                <w:lang w:val="en-US" w:eastAsia="zh-CN"/>
              </w:rPr>
              <w:t xml:space="preserve">2分；</w:t>
            </w:r>
            <w:r>
              <w:rPr>
                <w:rFonts w:hint="eastAsia" w:ascii="宋体" w:hAnsi="宋体" w:eastAsia="宋体" w:cs="宋体"/>
                <w:sz w:val="24"/>
                <w:szCs w:val="24"/>
              </w:rPr>
              <w:t xml:space="preserve">未提供应急预案相关内容，或无任何应急处置方案描述</w:t>
            </w:r>
            <w:r>
              <w:rPr>
                <w:rFonts w:hint="eastAsia" w:ascii="宋体" w:hAnsi="宋体" w:cs="宋体"/>
                <w:sz w:val="24"/>
                <w:szCs w:val="24"/>
                <w:lang w:eastAsia="zh-CN"/>
              </w:rPr>
              <w:t xml:space="preserve">的不得分。</w:t>
            </w:r>
            <w:r/>
          </w:p>
        </w:tc>
      </w:tr>
      <w:tr>
        <w:trPr/>
        <w:tc>
          <w:tcPr>
            <w:tcW w:w="1648"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1762"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理赔服务</w:t>
            </w:r>
            <w:r/>
          </w:p>
        </w:tc>
        <w:tc>
          <w:tcPr>
            <w:tcW w:w="933"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.00</w:t>
            </w:r>
            <w:r/>
          </w:p>
        </w:tc>
        <w:tc>
          <w:tcPr>
            <w:tcW w:w="5011" w:type="dxa"/>
            <w:vAlign w:val="center"/>
            <w:textDirection w:val="lrTb"/>
            <w:noWrap w:val="false"/>
          </w:tcPr>
          <w:p>
            <w:pPr>
              <w:numPr>
                <w:ilvl w:val="0"/>
                <w:numId w:val="5"/>
              </w:numPr>
              <w:jc w:val="both"/>
              <w:keepLines w:val="0"/>
              <w:keepNext w:val="0"/>
              <w:pageBreakBefore w:val="0"/>
              <w:spacing w:line="3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建立理赔绿色通道，24小时报案热线和专项服务人员联系方式，其中专项服务人员电话24小时开机（提供号码），提供承诺的得2分，未承诺的不得分。</w:t>
            </w:r>
            <w:r/>
          </w:p>
          <w:p>
            <w:pPr>
              <w:numPr>
                <w:ilvl w:val="0"/>
                <w:numId w:val="0"/>
              </w:numPr>
              <w:jc w:val="both"/>
              <w:keepLines w:val="0"/>
              <w:keepNext w:val="0"/>
              <w:pageBreakBefore w:val="0"/>
              <w:spacing w:line="32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根据投标人提供的理赔专家组及理赔服务措施进行打分。有具体的专家组成人员说明及联系方式，能及时联系沟通并且专家组在案件处理上能够提高理赔服务措施，理赔服务措施内容详细具体，能完全体现理赔服务的得6分；有专家组成人员说明及联系方式并且专家组在案件处理上理赔服务措施内容完整，理赔服务措施内容较详细具体，能够完成理赔服务的得3分；有专家组成人员说明及联系方式并且专家组在案件处理上理赔服务</w:t>
            </w:r>
            <w:bookmarkStart w:id="169" w:name="_GoBack"/>
            <w:r/>
            <w:bookmarkEnd w:id="169"/>
            <w:r>
              <w:rPr>
                <w:rFonts w:hint="eastAsia" w:ascii="宋体" w:hAnsi="宋体" w:eastAsia="宋体" w:cs="宋体"/>
                <w:sz w:val="24"/>
                <w:szCs w:val="24"/>
                <w:lang w:val="en-US" w:eastAsia="zh-CN"/>
              </w:rPr>
              <w:t xml:space="preserve">措施内容有缺陷，不能具体体现理赔服务，优化后能够完成服务的得1分；未提供的不得分。</w:t>
            </w:r>
            <w:r/>
          </w:p>
          <w:p>
            <w:pPr>
              <w:jc w:val="both"/>
              <w:keepLines w:val="0"/>
              <w:keepNext w:val="0"/>
              <w:pageBreakBefore w:val="0"/>
              <w:spacing w:line="32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赴事故现场时间承诺。发生事故后，赶赴现场时间不高于1小时</w:t>
            </w:r>
            <w:r>
              <w:rPr>
                <w:rFonts w:hint="eastAsia" w:ascii="宋体" w:hAnsi="宋体" w:cs="宋体"/>
                <w:color w:val="000000" w:themeColor="text1"/>
                <w:sz w:val="24"/>
                <w:szCs w:val="24"/>
                <w:lang w:val="en-US" w:eastAsia="zh-CN"/>
                <w14:textFill>
                  <w14:solidFill>
                    <w14:schemeClr w14:val="tx1"/>
                  </w14:solidFill>
                </w14:textFill>
              </w:rPr>
              <w:t xml:space="preserve">得2分</w:t>
            </w:r>
            <w:r>
              <w:rPr>
                <w:rFonts w:hint="eastAsia" w:ascii="宋体" w:hAnsi="宋体" w:eastAsia="宋体" w:cs="宋体"/>
                <w:color w:val="000000" w:themeColor="text1"/>
                <w:sz w:val="24"/>
                <w:szCs w:val="24"/>
                <w:lang w:val="en-US" w:eastAsia="zh-CN"/>
                <w14:textFill>
                  <w14:solidFill>
                    <w14:schemeClr w14:val="tx1"/>
                  </w14:solidFill>
                </w14:textFill>
              </w:rPr>
              <w:t xml:space="preserve">，赶赴现场时间不高于2小时</w:t>
            </w:r>
            <w:r>
              <w:rPr>
                <w:rFonts w:hint="eastAsia" w:ascii="宋体" w:hAnsi="宋体" w:cs="宋体"/>
                <w:color w:val="000000" w:themeColor="text1"/>
                <w:sz w:val="24"/>
                <w:szCs w:val="24"/>
                <w:lang w:val="en-US" w:eastAsia="zh-CN"/>
                <w14:textFill>
                  <w14:solidFill>
                    <w14:schemeClr w14:val="tx1"/>
                  </w14:solidFill>
                </w14:textFill>
              </w:rPr>
              <w:t xml:space="preserve">得1分</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本项最高得2分</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需提供承诺书，</w:t>
            </w:r>
            <w:r>
              <w:rPr>
                <w:rFonts w:hint="eastAsia" w:ascii="宋体" w:hAnsi="宋体" w:eastAsia="宋体" w:cs="宋体"/>
                <w:color w:val="000000" w:themeColor="text1"/>
                <w:sz w:val="24"/>
                <w:szCs w:val="24"/>
                <w:lang w:val="en-US" w:eastAsia="zh-CN"/>
                <w14:textFill>
                  <w14:solidFill>
                    <w14:schemeClr w14:val="tx1"/>
                  </w14:solidFill>
                </w14:textFill>
              </w:rPr>
              <w:t xml:space="preserve">不提供的不得分。</w:t>
            </w:r>
            <w:r/>
          </w:p>
          <w:p>
            <w:pPr>
              <w:jc w:val="both"/>
              <w:keepLines w:val="0"/>
              <w:keepNext w:val="0"/>
              <w:pageBreakBefore w:val="0"/>
              <w:spacing w:line="3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评委根据投标人提供的理赔赔款支付时限承诺及相应保障措施进行打分。在接到理赔申请后应该详细地告知申请人需要提供的材料，如申请人符合理赔条件，保障措施优于采购需求的并承诺2日内理赔到位的得5分；保障措施基本满足采购需求并承诺5日之内理赔到位的得3分；保障措施不是很完善优化后满足需求的并承诺7日之内理赔到位的得1分；超过7日理赔到位的不得分。以材料不齐等理由拖延赔付，超过时限承诺的，本项不得分。注：本大项所需承诺及保障措施，投标文件中均需提供加盖公章原件扫描件，未提供的不得分。</w:t>
            </w:r>
            <w:r/>
          </w:p>
        </w:tc>
      </w:tr>
      <w:tr>
        <w:trPr>
          <w:trHeight w:val="1519"/>
        </w:trPr>
        <w:tc>
          <w:tcPr>
            <w:tcW w:w="1648"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1762"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宣传服务</w:t>
            </w:r>
            <w:r/>
          </w:p>
        </w:tc>
        <w:tc>
          <w:tcPr>
            <w:tcW w:w="933"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.00</w:t>
            </w:r>
            <w:r/>
          </w:p>
        </w:tc>
        <w:tc>
          <w:tcPr>
            <w:tcW w:w="5011" w:type="dxa"/>
            <w:vAlign w:val="center"/>
            <w:textDirection w:val="lrTb"/>
            <w:noWrap w:val="false"/>
          </w:tcPr>
          <w:p>
            <w:pPr>
              <w:numPr>
                <w:ilvl w:val="0"/>
                <w:numId w:val="6"/>
              </w:numPr>
              <w:jc w:val="both"/>
              <w:keepLines w:val="0"/>
              <w:keepNext w:val="0"/>
              <w:pageBreakBefore w:val="0"/>
              <w:spacing w:line="3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重保险宣传，实现投保人家喻户晓；理赔方式宣传到户、到人；增设安全防范宣传举措；宣传服务形式多样、具体且能达成宣传目的；将保单送至被保人，并详细告知保险范围、赔偿限额、报案方式及监督联系电话等核心信息，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ascii="宋体" w:hAnsi="宋体" w:eastAsia="宋体" w:cs="宋体"/>
                <w:sz w:val="24"/>
                <w:szCs w:val="24"/>
              </w:rPr>
              <w:t xml:space="preserve">较注重保险宣传，宣传力度较大；宣传服务形式一般；将保单送至被保人，</w:t>
            </w:r>
            <w:r>
              <w:rPr>
                <w:rFonts w:hint="eastAsia" w:ascii="宋体" w:hAnsi="宋体" w:eastAsia="宋体" w:cs="宋体"/>
                <w:sz w:val="24"/>
                <w:szCs w:val="24"/>
              </w:rPr>
              <w:t xml:space="preserve">并较详细告知保险范围、赔偿限额、报案方式及监督联系电话等核心信息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分，有保险宣传行为，但宣传力度一般；宣传服务形式单一；将保单送至被保人，但无法详细告知保险范围、赔偿限额、报案方式及监督联系电话等核心信息，得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分，未提供任何宣传服务相关内容，无宣传举措、无保单送达及信息告知行为</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0分</w:t>
            </w:r>
            <w:r>
              <w:rPr>
                <w:rFonts w:hint="eastAsia" w:ascii="宋体" w:hAnsi="宋体" w:eastAsia="宋体" w:cs="宋体"/>
                <w:sz w:val="24"/>
                <w:szCs w:val="24"/>
              </w:rPr>
              <w:t xml:space="preserve">。</w:t>
            </w:r>
            <w:r/>
          </w:p>
          <w:p>
            <w:pPr>
              <w:numPr>
                <w:ilvl w:val="0"/>
                <w:numId w:val="0"/>
              </w:numPr>
              <w:jc w:val="both"/>
              <w:keepLines w:val="0"/>
              <w:keepNext w:val="0"/>
              <w:pageBreakBefore w:val="0"/>
              <w:spacing w:line="3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承诺中标后，为所有参保残疾人提供每人入户保险通知单或总分小保单，告知单或小保单上应有参保人姓名、身份证号码、地址、保障内容、理赔服务及咨询、投诉电话等内容，并分发到位的得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分；未承诺的，本项不</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分。</w:t>
            </w:r>
            <w:r/>
          </w:p>
        </w:tc>
      </w:tr>
      <w:tr>
        <w:trPr>
          <w:trHeight w:val="312"/>
        </w:trPr>
        <w:tc>
          <w:tcPr>
            <w:tcW w:w="1648"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1762"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其他服务</w:t>
            </w:r>
            <w:r/>
          </w:p>
          <w:p>
            <w:pPr>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933"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12</w:t>
            </w:r>
            <w:r>
              <w:rPr>
                <w:rFonts w:hint="eastAsia" w:ascii="宋体" w:hAnsi="宋体" w:eastAsia="宋体" w:cs="宋体"/>
                <w:sz w:val="24"/>
                <w:szCs w:val="24"/>
                <w:lang w:val="en-US" w:eastAsia="zh-CN"/>
              </w:rPr>
              <w:t xml:space="preserve">.00</w:t>
            </w:r>
            <w:r/>
          </w:p>
        </w:tc>
        <w:tc>
          <w:tcPr>
            <w:tcW w:w="5011"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4"/>
                <w:szCs w:val="24"/>
                <w:lang w:val="en-US" w:eastAsia="zh-CN"/>
              </w:rPr>
            </w:pPr>
            <w:r>
              <w:rPr>
                <w:rFonts w:ascii="宋体" w:hAnsi="宋体" w:eastAsia="宋体" w:cs="宋体"/>
                <w:sz w:val="24"/>
                <w:szCs w:val="24"/>
              </w:rPr>
              <w:t xml:space="preserve">能够积极主动配合主管部门工作，建立完善的信息反馈系统；确定可赔付时，相关资料不齐全可后续补齐，且建立完善的预赔付机制</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12分；</w:t>
            </w:r>
            <w:r>
              <w:rPr>
                <w:rFonts w:ascii="宋体" w:hAnsi="宋体" w:eastAsia="宋体" w:cs="宋体"/>
                <w:sz w:val="24"/>
                <w:szCs w:val="24"/>
              </w:rPr>
              <w:t xml:space="preserve">能够配合主管部门工作，建立较完善的信息反馈系统；确定可赔付时，相关资料不齐全可后续补齐，且建立较完善的预赔付机制</w:t>
            </w:r>
            <w:r>
              <w:rPr>
                <w:rFonts w:hint="eastAsia" w:ascii="宋体" w:hAnsi="宋体" w:eastAsia="宋体" w:cs="宋体"/>
                <w:sz w:val="24"/>
                <w:szCs w:val="24"/>
                <w:lang w:eastAsia="zh-CN"/>
              </w:rPr>
              <w:t xml:space="preserve">，得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w:t>
            </w:r>
            <w:r>
              <w:rPr>
                <w:rFonts w:ascii="宋体" w:hAnsi="宋体" w:eastAsia="宋体" w:cs="宋体"/>
                <w:sz w:val="24"/>
                <w:szCs w:val="24"/>
              </w:rPr>
              <w:t xml:space="preserve">不能及时配合主管部门工作；仅建立较完善的信息反馈系统；确定可赔付时，相关资料不齐全无法预付，且无预赔付机制</w:t>
            </w:r>
            <w:r>
              <w:rPr>
                <w:rFonts w:hint="eastAsia" w:ascii="宋体" w:hAnsi="宋体" w:eastAsia="宋体" w:cs="宋体"/>
                <w:sz w:val="24"/>
                <w:szCs w:val="24"/>
                <w:lang w:eastAsia="zh-CN"/>
              </w:rPr>
              <w:t xml:space="preserve">，得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ascii="宋体" w:hAnsi="宋体" w:eastAsia="宋体" w:cs="宋体"/>
                <w:sz w:val="24"/>
                <w:szCs w:val="24"/>
              </w:rPr>
              <w:t xml:space="preserve">未提供任何相关服务内容，无配合主管部门工作的措施，无信息反馈系统，无任何赔付相关服务机制</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0分。</w:t>
            </w:r>
            <w:r/>
          </w:p>
        </w:tc>
      </w:tr>
    </w:tbl>
    <w:p>
      <w:pPr>
        <w:numPr>
          <w:ilvl w:val="0"/>
          <w:numId w:val="0"/>
        </w:numPr>
        <w:jc w:val="both"/>
        <w:keepLines w:val="0"/>
        <w:keepNext w:val="0"/>
        <w:pageBreakBefore w:val="0"/>
        <w:spacing w:line="480" w:lineRule="exact"/>
        <w:widowControl w:val="off"/>
        <w:rPr>
          <w:rFonts w:ascii="Times New Roman" w:hAnsi="Times New Roman" w:eastAsia="宋体" w:cs="仿宋"/>
          <w:b/>
          <w:bCs/>
          <w:color w:val="000000"/>
          <w:sz w:val="24"/>
          <w:highlight w:val="none"/>
          <w:lang w:val="en-US" w:eastAsia="zh-CN"/>
        </w:rPr>
      </w:pPr>
      <w:r>
        <w:rPr>
          <w:rFonts w:ascii="Times New Roman" w:hAnsi="Times New Roman" w:eastAsia="宋体" w:cs="仿宋"/>
          <w:b/>
          <w:bCs/>
          <w:color w:val="000000"/>
          <w:sz w:val="24"/>
          <w:highlight w:val="none"/>
          <w:lang w:val="en-US" w:eastAsia="zh-CN"/>
        </w:rPr>
      </w:r>
      <w:r/>
    </w:p>
    <w:p>
      <w:pPr>
        <w:jc w:val="center"/>
        <w:keepLines/>
        <w:keepNext/>
        <w:pageBreakBefore/>
        <w:rPr>
          <w:rFonts w:hint="eastAsia"/>
          <w:b/>
          <w:color w:val="000000"/>
          <w:sz w:val="44"/>
          <w:szCs w:val="44"/>
          <w:highlight w:val="none"/>
        </w:rPr>
        <w:outlineLvl w:val="0"/>
      </w:pPr>
      <w:r/>
      <w:bookmarkStart w:id="120" w:name="_Toc81575205"/>
      <w:r/>
      <w:bookmarkStart w:id="121" w:name="_Toc12255"/>
      <w:r/>
      <w:bookmarkStart w:id="122" w:name="_Toc2916"/>
      <w:r/>
      <w:bookmarkStart w:id="123" w:name="_Toc81575168"/>
      <w:r/>
      <w:bookmarkStart w:id="124" w:name="_Toc22314"/>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18"/>
      <w:r/>
      <w:bookmarkEnd w:id="120"/>
      <w:r/>
      <w:bookmarkEnd w:id="121"/>
      <w:r/>
      <w:bookmarkEnd w:id="122"/>
      <w:r/>
      <w:bookmarkEnd w:id="123"/>
      <w:r/>
      <w:bookmarkEnd w:id="124"/>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项目属性：服务类项目</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cs="宋体"/>
          <w:color w:val="000000"/>
          <w:sz w:val="24"/>
          <w:szCs w:val="24"/>
          <w:highlight w:val="none"/>
          <w:u w:val="single"/>
          <w:lang w:eastAsia="zh-CN"/>
        </w:rPr>
        <w:t xml:space="preserve">其他未列明行业</w:t>
      </w:r>
      <w:r/>
    </w:p>
    <w:p>
      <w:pPr>
        <w:ind w:firstLine="480"/>
        <w:jc w:val="both"/>
        <w:keepLines w:val="0"/>
        <w:keepNext w:val="0"/>
        <w:pageBreakBefore w:val="0"/>
        <w:spacing w:line="480" w:lineRule="exact"/>
        <w:widowControl w:val="off"/>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本项目不接受进口产品。</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一、项目概况</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为贯彻落实《江苏省“十四五”残疾人事业发展规划》（苏政办发〔2021〕82号）的要求，帮助残疾人增强对意外伤害和重大疾病的抵抗能力，减轻家庭、社会和政府的负担，结合沭阳实际，开展本次残疾人意外险项目。服务期限1年，202</w:t>
      </w:r>
      <w:r>
        <w:rPr>
          <w:rFonts w:hint="eastAsia" w:ascii="宋体" w:hAnsi="宋体" w:cs="宋体"/>
          <w:b w:val="0"/>
          <w:bCs w:val="0"/>
          <w:color w:val="000000"/>
          <w:sz w:val="24"/>
          <w:szCs w:val="24"/>
          <w:lang w:val="en-US" w:eastAsia="zh-CN" w:bidi="ar"/>
        </w:rPr>
        <w:t xml:space="preserve">6</w:t>
      </w:r>
      <w:r>
        <w:rPr>
          <w:rFonts w:hint="eastAsia" w:ascii="宋体" w:hAnsi="宋体" w:cs="宋体"/>
          <w:b w:val="0"/>
          <w:bCs w:val="0"/>
          <w:color w:val="000000"/>
          <w:sz w:val="24"/>
          <w:szCs w:val="24"/>
          <w:lang w:eastAsia="zh-CN" w:bidi="ar"/>
        </w:rPr>
        <w:t xml:space="preserve">年参加持证残疾人</w:t>
      </w:r>
      <w:r>
        <w:rPr>
          <w:rFonts w:hint="eastAsia" w:ascii="宋体" w:hAnsi="宋体" w:cs="宋体"/>
          <w:b w:val="0"/>
          <w:bCs w:val="0"/>
          <w:color w:val="000000"/>
          <w:sz w:val="24"/>
          <w:szCs w:val="24"/>
          <w:lang w:val="en-US" w:eastAsia="zh-CN" w:bidi="ar"/>
        </w:rPr>
        <w:t xml:space="preserve">45391</w:t>
      </w:r>
      <w:r>
        <w:rPr>
          <w:rFonts w:hint="eastAsia" w:ascii="宋体" w:hAnsi="宋体" w:cs="宋体"/>
          <w:b w:val="0"/>
          <w:bCs w:val="0"/>
          <w:color w:val="000000"/>
          <w:sz w:val="24"/>
          <w:szCs w:val="24"/>
          <w:lang w:eastAsia="zh-CN" w:bidi="ar"/>
        </w:rPr>
        <w:t xml:space="preserve">人，具体根据参保标准40元/人/年，共分三个分包。分包一服务区域：沭城街道、梦溪街道、十字街道、南湖街道、七雄街道、章集街道、李恒镇、沂涛镇、塘沟镇、马厂镇、颜集镇。分包二服务区域：高墟镇、韩山镇、桑墟镇、庙头镇、贤官镇、新河镇、潼阳镇、扎下镇。分包三服务区域：吴集镇、西圩乡、青伊湖镇、华冲镇、龙庙镇、钱集镇、胡集镇、刘集镇、悦来镇、耿圩镇、陇集镇。</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二、项目需求</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1.承保服务。合格投标人需根据本项目实际需求提供专业的承保服务，包括承保服务计划和应急预案等。</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2.理赔服务。合格投标人需提供便捷的理赔服务，包括建立理赔绿色通道、成立理赔专家组、制定理赔服务措施、承诺赴事故现场时间、承诺理赔赔款支付时限等。</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3.宣传服务。合格投标人需注重保险宣传提供宣传服务，包括保单到人措施、安全防范宣传举措等。</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4.其他服务。合格投标人需建立信息反馈系统和预赔付机制，通过网点就近就便服务，成立项目组等。</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三、商务需求</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（一）保险责任</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1. 保险责任范围</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在保险期间或保险合同载明的追溯期内，凡具有沭阳县户籍，持有第二代《中华人民共和国残疾人证》的残疾人，因发生意外事故造成的人身损害，首次确诊重大疾病，在保险期间内向保险人提出损害赔偿请求的，保险人按照保险合同的约定负责赔偿。</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2. 赔偿限额。投标人所报赔偿限额应不低于下列对应赔偿限额：</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（1）人身意外伤害身故基础赔偿限额60000元/人；</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（2）人身意外伤害残疾根据伤残评定等级（1-10 级）确定赔付标准，赔付标准按等级1-10级逐级递增10%，最低为10级，基础赔偿限额50000元/人；</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（3）附加意外伤害医疗基础赔偿限额20000元/人（其中门诊最高限额2000元/人，免赔条件：扣除100元后按合规医疗费的90%赔付）；</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（4）因首次确诊重大疾病发生住院医疗费用自付部分，按70%补偿，补偿限额最高10000元/人；</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（5）经二级及以上医疗机构首次确诊的重大疾病赔偿限额10000元；</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（6）意外伤害住院津贴、首次确诊重大疾病住院津贴赔偿限额100元/天/人，最高90天，免赔1天。</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7）在医保定点医疗机构住院发生的医保政策范围内住院费用（外购药除外），经基本医保、大病保险、医疗救助、低收入农户大病补充保险账户支付等医保实际报销后，剩余个人自付部分（不含丙类费用），按照起付线10000元，补偿比例50%，限额6000元/人/年予以补偿。</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①参加社会医疗保险人员的医疗费用先由医保赔偿，剩余部分由本保险承担；</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②未参加社会医疗保险人员的医疗费用赔偿，在本项目医疗费用赔偿限额内赔付。</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（二）保险期间</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1.本项目中标合同期为一年，自2026年1月1日起至202</w:t>
      </w:r>
      <w:r>
        <w:rPr>
          <w:rFonts w:hint="eastAsia" w:ascii="宋体" w:hAnsi="宋体" w:cs="宋体"/>
          <w:b w:val="0"/>
          <w:bCs w:val="0"/>
          <w:color w:val="000000"/>
          <w:sz w:val="24"/>
          <w:szCs w:val="24"/>
          <w:lang w:val="en-US" w:eastAsia="zh-CN" w:bidi="ar"/>
        </w:rPr>
        <w:t xml:space="preserve">6</w:t>
      </w:r>
      <w:r>
        <w:rPr>
          <w:rFonts w:hint="eastAsia" w:ascii="宋体" w:hAnsi="宋体" w:cs="宋体"/>
          <w:b w:val="0"/>
          <w:bCs w:val="0"/>
          <w:color w:val="000000"/>
          <w:sz w:val="24"/>
          <w:szCs w:val="24"/>
          <w:lang w:eastAsia="zh-CN" w:bidi="ar"/>
        </w:rPr>
        <w:t xml:space="preserve">年12月31日止。</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2.本项目保险期限以保险单载明的起讫时间为准。保险合同载明的追溯期为2年，即本项目保险保障截止日期为202</w:t>
      </w:r>
      <w:r>
        <w:rPr>
          <w:rFonts w:hint="eastAsia" w:ascii="宋体" w:hAnsi="宋体" w:cs="宋体"/>
          <w:b w:val="0"/>
          <w:bCs w:val="0"/>
          <w:color w:val="000000"/>
          <w:sz w:val="24"/>
          <w:szCs w:val="24"/>
          <w:lang w:val="en-US" w:eastAsia="zh-CN" w:bidi="ar"/>
        </w:rPr>
        <w:t xml:space="preserve">8</w:t>
      </w:r>
      <w:r>
        <w:rPr>
          <w:rFonts w:hint="eastAsia" w:ascii="宋体" w:hAnsi="宋体" w:cs="宋体"/>
          <w:b w:val="0"/>
          <w:bCs w:val="0"/>
          <w:color w:val="000000"/>
          <w:sz w:val="24"/>
          <w:szCs w:val="24"/>
          <w:lang w:eastAsia="zh-CN" w:bidi="ar"/>
        </w:rPr>
        <w:t xml:space="preserve">年12月31日。</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（三）保险条款说明</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投标人应提供保险条款作为合同组成部分。</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（四）其他说明</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1.关于投保人数。本项目参保残疾人约</w:t>
      </w:r>
      <w:r>
        <w:rPr>
          <w:rFonts w:hint="eastAsia" w:ascii="宋体" w:hAnsi="宋体" w:cs="宋体"/>
          <w:b w:val="0"/>
          <w:bCs w:val="0"/>
          <w:color w:val="000000"/>
          <w:sz w:val="24"/>
          <w:szCs w:val="24"/>
          <w:lang w:val="en-US" w:eastAsia="zh-CN" w:bidi="ar"/>
        </w:rPr>
        <w:t xml:space="preserve">45391</w:t>
      </w:r>
      <w:r>
        <w:rPr>
          <w:rFonts w:hint="eastAsia" w:ascii="宋体" w:hAnsi="宋体" w:cs="宋体"/>
          <w:b w:val="0"/>
          <w:bCs w:val="0"/>
          <w:color w:val="000000"/>
          <w:sz w:val="24"/>
          <w:szCs w:val="24"/>
          <w:lang w:eastAsia="zh-CN" w:bidi="ar"/>
        </w:rPr>
        <w:t xml:space="preserve">人，出单前以沭阳县残联提供的实际名单人数为准。</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2.关于保险费及调整。本项目固定单价为每人每年保费40元，投保时以实际名单人数出具保险单，保险期间承保人对人数增减及时出具批单。每个保险年度内新增办理残疾人证人员直接参保，新增人数不超过年初投保时总数10%的，免缴保费，超过部分的保费调增统计于保单到期前分批次或到期后30日内报残联批准申请支付。每个保险年度内新增办证被保险人批单收费计算公式：保险费单价/12月×实际参保月数。</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3. 由于每年度符合参保条件的人数中途可能发生变动，按实际名单人数出具保单，按实际人数结算保费。</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4.关于死亡、伤残、医疗费用等原始凭证复印件的认可。</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保险人同意：死亡、伤残、医疗费用等原始凭证在社会医疗保险机构处理赔偿时已经留档不能分割的，该原始凭证复印件可用于本项目理赔时作为依据凭证。</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val="en-US" w:eastAsia="zh-CN" w:bidi="ar"/>
        </w:rPr>
        <w:t xml:space="preserve">5</w:t>
      </w:r>
      <w:r>
        <w:rPr>
          <w:rFonts w:hint="eastAsia" w:ascii="宋体" w:hAnsi="宋体" w:cs="宋体"/>
          <w:b w:val="0"/>
          <w:bCs w:val="0"/>
          <w:color w:val="000000"/>
          <w:sz w:val="24"/>
          <w:szCs w:val="24"/>
          <w:lang w:eastAsia="zh-CN" w:bidi="ar"/>
        </w:rPr>
        <w:t xml:space="preserve">. 项目资金使用单向调节机制。</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本项目要求赔付率控制在保险费的85%左右。若在期满时，赔付率未达到85%，该保险期间赔付率未达到85%，则保险人应根据政府需求承担相应不足部分费用的扶残助残项目给付责任。赔付率指简单赔付率（计算公式：当年度已决赔款/当年度保险费）。</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val="en-US" w:eastAsia="zh-CN" w:bidi="ar"/>
        </w:rPr>
        <w:t xml:space="preserve">6</w:t>
      </w:r>
      <w:r>
        <w:rPr>
          <w:rFonts w:hint="eastAsia" w:ascii="宋体" w:hAnsi="宋体" w:cs="宋体"/>
          <w:b w:val="0"/>
          <w:bCs w:val="0"/>
          <w:color w:val="000000"/>
          <w:sz w:val="24"/>
          <w:szCs w:val="24"/>
          <w:lang w:eastAsia="zh-CN" w:bidi="ar"/>
        </w:rPr>
        <w:t xml:space="preserve">.赔偿处理</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（1）基本原则：保险人不得以任何理由推卸、拖延和拒绝被保险人索赔要求，除非有合理和足够的证据证明，否则其行为构成违约并承担违约责任；</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（2）保险人接到被保险人报案后，尽早赶赴事故现场开始初步调查并提出止损建议，一次性及时告知被保险人配合提供以下索赔材料：</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A：身份证复印件；</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B：意外伤害医疗：</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住院：就诊病历、发票、出院小结、诊断书、长期或临时医嘱单、其他材料等，</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门诊；医疗机构诊断书、门诊病历、门诊费发票；</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C：残疾证明（构成残疾的）；</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D：医疗死亡证明、火化证明、户口注销证明（构成死亡的）；</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E：重大疾病：提供二级及以上医疗机构首次诊断确诊证明资料；</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F：重大疾病补充医疗：除提供重大疾病资料外，还需提供住院发票、出院小结、诊断书等资料。</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3）被保险人尽可能为保险人、公估人（由经纪公司指定）调查和取证工作保留事故现场；对确因运营需要而无法留待保险人/公估人查勘的事故现场，被保险人应尽可能留下照片、录像、文字记录供保险人审核之用；</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（4）涉及有责任的第三方事故时，被保险人不能在获得保险人书面同意以前放弃向其追索的权利；</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（5）关于保险合同</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①本招标文件投保残疾人员名单、保险单、今后可能产生的批单、书面询问/答疑和双方往来函电等共同构成保险合同；构成保险合同的所有文件被认为是一个整体，相互说明、相互补充，如条文含义不明确时，按保险法有关规定办理，当文件间相互矛盾时，以本招标文件及最终协议为准，采购人具有解释权；</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②投标人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val="en-US" w:eastAsia="zh-CN" w:bidi="ar"/>
        </w:rPr>
        <w:t xml:space="preserve">7</w:t>
      </w:r>
      <w:r>
        <w:rPr>
          <w:rFonts w:hint="eastAsia" w:ascii="宋体" w:hAnsi="宋体" w:cs="宋体"/>
          <w:b w:val="0"/>
          <w:bCs w:val="0"/>
          <w:color w:val="000000"/>
          <w:sz w:val="24"/>
          <w:szCs w:val="24"/>
          <w:lang w:eastAsia="zh-CN" w:bidi="ar"/>
        </w:rPr>
        <w:t xml:space="preserve">.重大疾病</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105种重大疾病：1</w:t>
      </w:r>
      <w:r>
        <w:rPr>
          <w:rFonts w:hint="eastAsia" w:ascii="宋体" w:hAnsi="宋体" w:cs="宋体"/>
          <w:b w:val="0"/>
          <w:bCs w:val="0"/>
          <w:color w:val="000000"/>
          <w:sz w:val="24"/>
          <w:szCs w:val="24"/>
          <w:lang w:eastAsia="zh-CN" w:bidi="ar"/>
        </w:rPr>
        <w:t xml:space="preserve">.恶性肿瘤—重度2.较重急性心肌梗死3.严重脑中风后遗症 4.重大器官移植术或造血干细胞移植术 5.冠状动脉搭桥术（或称冠状动脉旁路移植术）6.严重慢性肾脏病 7.多个肢体缺失 8.急性重症肝炎或亚急性重症肝炎9.严重非恶性颅内肿瘤 10.严重慢性肝衰竭 11.严重脑炎或严重脑膜炎后遗症 12.深度昏迷13.双耳失聪14.双目失明 15.瘫痪 16.心脏瓣膜手术17.严重阿尔茨海默病 18.严重脑损伤 19.严重原发性帕金森病 20.严重Ⅲ度烧伤 21.严重特发性肺动脉高压 22.严重运动神经元病23.语言</w:t>
      </w:r>
      <w:r>
        <w:rPr>
          <w:rFonts w:hint="eastAsia" w:ascii="宋体" w:hAnsi="宋体" w:cs="宋体"/>
          <w:b w:val="0"/>
          <w:bCs w:val="0"/>
          <w:color w:val="000000"/>
          <w:sz w:val="24"/>
          <w:szCs w:val="24"/>
          <w:lang w:eastAsia="zh-CN" w:bidi="ar"/>
        </w:rPr>
        <w:t xml:space="preserve">能力丧失24.重型再生障碍性贫血 25.主动脉手术 26.严重慢性呼吸衰竭 27.严重克罗恩病 28.严重溃疡性结肠炎 29.胰腺移植 30.埃博拉病毒感染 31.丝虫病所致象皮肿 32.主动脉夹层血肿 33.克雅氏病 34.破裂脑动脉瘤夹闭手术 35.经输血导致的HIV 感染 36.因职业关系导致的HIV 感染 37.器官移植导致的HIV 感染 38.原发性硬化性胆管炎 39.特发性慢性肾上腺皮质功能减退 40.系统性红斑狼疮 －（并发）Ⅲ型或以上狼疮性肾炎 41.严重类风湿性关节炎 42. 重症急性坏死</w:t>
      </w:r>
      <w:r>
        <w:rPr>
          <w:rFonts w:hint="eastAsia" w:ascii="宋体" w:hAnsi="宋体" w:cs="宋体"/>
          <w:b w:val="0"/>
          <w:bCs w:val="0"/>
          <w:color w:val="000000"/>
          <w:sz w:val="24"/>
          <w:szCs w:val="24"/>
          <w:lang w:eastAsia="zh-CN" w:bidi="ar"/>
        </w:rPr>
        <w:t xml:space="preserve">性筋膜炎 43.急性坏死性胰腺炎开腹手术 44.系统性硬皮 病 45.慢性复发性胰腺炎 46.严重肌营养不良症 47.溶血性链球菌引起的 坏疽 48.植物人状态 49.亚历山大病 50.非阿尔茨海默病所致严重痴呆 51.严重冠状动脉粥样硬化性心脏病 52.多发性硬化 53.全身性（型）重 症肌无力 54.严重心肌病 55.严重心肌炎 56.肺淋巴管肌瘤病 57.侵蚀性葡萄胎（或称恶性葡萄胎）58.心脏粘液瘤 59.感染性心内膜炎 60.肝豆状核变性 61.肺源性心脏病 62.肾髓质囊性病 63.严重继发性肺</w:t>
      </w:r>
      <w:r>
        <w:rPr>
          <w:rFonts w:hint="eastAsia" w:ascii="宋体" w:hAnsi="宋体" w:cs="宋体"/>
          <w:b w:val="0"/>
          <w:bCs w:val="0"/>
          <w:color w:val="000000"/>
          <w:sz w:val="24"/>
          <w:szCs w:val="24"/>
          <w:lang w:eastAsia="zh-CN" w:bidi="ar"/>
        </w:rPr>
        <w:t xml:space="preserve">动脉 高压 64.进行性核上性麻痹 65.失去一肢及一眼 66.嗜铬细胞瘤 67.颅 脑手术 68.严重自身免疫性肝炎 69.原发性骨髓纤维化 70.严重获得性或继发性肺泡蛋白质沉积症 71.严重慢性缩窄性心包炎72.脑型疟疾73. 胆道重建手术74.主动脉夹层瘤 75.肌萎缩脊髓侧索硬化后遗症 76.严重结核性脑膜炎 77.严重肠道疾病并发症78.瑞氏综合征 79.严重骨髓异常增生综合征 80.严重面部烧伤 81.严重川崎病82.重症手足口病83. 严重哮喘 84.骨生长不全症 85.进行性多灶性白质脑病</w:t>
      </w:r>
      <w:r>
        <w:rPr>
          <w:rFonts w:hint="eastAsia" w:ascii="宋体" w:hAnsi="宋体" w:cs="宋体"/>
          <w:b w:val="0"/>
          <w:bCs w:val="0"/>
          <w:color w:val="000000"/>
          <w:sz w:val="24"/>
          <w:szCs w:val="24"/>
          <w:lang w:eastAsia="zh-CN" w:bidi="ar"/>
        </w:rPr>
        <w:t xml:space="preserve"> 86.脊髓小脑变性症 87.婴儿进行性脊肌萎缩症 88.多处臂丛神经根性撕脱 89.艾森门格综合征 90.细菌性脑脊髓膜炎 91.库鲁病 92.疾病或外伤所致智力障 碍 93.严重幼年型类风湿性关节炎 94.席汉氏综合征 95.脊柱裂 96.弥 漫性血管内凝97.血管性痴呆 98.额颞叶痴呆 99.路易体痴呆 100.亚急性硬化性全脑炎101. 进行性风疹性全脑炎 102.败血症导致的多器官功能障碍综合症103.头臂动脉型多发性大动脉炎旁路移植手术 104.范可 尼综合征 105.Brugada 综合征。</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val="en-US" w:eastAsia="zh-CN" w:bidi="ar"/>
        </w:rPr>
        <w:t xml:space="preserve">8</w:t>
      </w:r>
      <w:r>
        <w:rPr>
          <w:rFonts w:hint="eastAsia" w:ascii="宋体" w:hAnsi="宋体" w:cs="宋体"/>
          <w:b w:val="0"/>
          <w:bCs w:val="0"/>
          <w:color w:val="000000"/>
          <w:sz w:val="24"/>
          <w:szCs w:val="24"/>
          <w:lang w:eastAsia="zh-CN" w:bidi="ar"/>
        </w:rPr>
        <w:t xml:space="preserve">. 其他约定</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（1）经招标确定的承保人负责承保份额内的投保、出单、宣传及理赔工作，每月至少与承保区域的市/区残联会商一次项目实施情况。</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（2）承保人按月度汇总承保及理赔数据，于次月10日前向经纪公司（如有）和残联提交承保及理赔数据月报和提供已赔付保费的回执单及明细，并于保险年度结束后 15 日内递交承保及理赔数据年报。</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（3）承保人须将保单送至被保人手中，并告知理赔应知事项。</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（4）承保人应在接到理赔申请后详细告知申请人需要提供的材料，如申请人符合理赔条件，承保人不得以材料不齐等拖延赔付，应通过预赔付等机制及时履约。</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5）承保人在合同有效期内需接受残联监督。如1年内发生任何有效投诉超过3起（含），一经查实，立即终止承保人的资格，情节严重的，取消中标资格，如有向参保残疾人另行收取保费、截留挪用保险赔偿金的，由采购人视情处理，构成违法的，依法处理。</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四、付款方式</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1.签订合同且收到发票后</w:t>
      </w:r>
      <w:r>
        <w:rPr>
          <w:rFonts w:hint="eastAsia" w:ascii="宋体" w:hAnsi="宋体" w:cs="宋体"/>
          <w:b w:val="0"/>
          <w:bCs w:val="0"/>
          <w:color w:val="000000"/>
          <w:sz w:val="24"/>
          <w:szCs w:val="24"/>
          <w:lang w:val="en-US" w:eastAsia="zh-CN" w:bidi="ar"/>
        </w:rPr>
        <w:t xml:space="preserve">10</w:t>
      </w:r>
      <w:r>
        <w:rPr>
          <w:rFonts w:hint="eastAsia" w:ascii="宋体" w:hAnsi="宋体" w:cs="宋体"/>
          <w:b w:val="0"/>
          <w:bCs w:val="0"/>
          <w:color w:val="000000"/>
          <w:sz w:val="24"/>
          <w:szCs w:val="24"/>
          <w:lang w:eastAsia="zh-CN" w:bidi="ar"/>
        </w:rPr>
        <w:t xml:space="preserve">个</w:t>
      </w:r>
      <w:r>
        <w:rPr>
          <w:rFonts w:hint="eastAsia" w:ascii="宋体" w:hAnsi="宋体" w:cs="宋体"/>
          <w:b w:val="0"/>
          <w:bCs w:val="0"/>
          <w:color w:val="000000"/>
          <w:sz w:val="24"/>
          <w:szCs w:val="24"/>
          <w:lang w:val="en-US" w:eastAsia="zh-CN" w:bidi="ar"/>
        </w:rPr>
        <w:t xml:space="preserve">工作日</w:t>
      </w:r>
      <w:r>
        <w:rPr>
          <w:rFonts w:hint="eastAsia" w:ascii="宋体" w:hAnsi="宋体" w:cs="宋体"/>
          <w:b w:val="0"/>
          <w:bCs w:val="0"/>
          <w:color w:val="000000"/>
          <w:sz w:val="24"/>
          <w:szCs w:val="24"/>
          <w:lang w:eastAsia="zh-CN" w:bidi="ar"/>
        </w:rPr>
        <w:t xml:space="preserve">内，支付10%的合同款作为预付款；</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2.被保险人的保险费由甲方全额承担，保单出具后按每一个保险期间支付该保险期间保险费的90%，剩余10%待考核后一次性支付。</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注：1.在签订合同时，中标人明确表示无需预付款或者主动要求降低预付款比例的金额，采购人可不适用预付款规定；</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2.由于每年度符合参保条件的人数中途可能发生变动，按实际名单人数出具保险单，按实际算费用。</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五、其他</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1.若因招标等原因，合同签订日期无法保证在2026年1月1日之前的，投标中标人承诺在2026年1月1日生效，并承担在此期间的赔偿责任。</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2.投标人报价时应充分考虑所有可能影响报价的价格因素，一旦评标结束最终成交，不予调整。如发现缺、漏、少项，都将被认定为投标人的让利行为，损失自负。</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3. 因残联信息系统偶有数据更新滞后情况发生，可能存在少数持证残疾人相关信息未能及时显示，如该部分被保险人保险期间出险，但所持残疾人证发证时间早于保单生效日前，保险人承担保险赔偿责任，如有争议以县残联出具的相关证明为准。</w:t>
      </w:r>
      <w:r/>
    </w:p>
    <w:p>
      <w:pPr>
        <w:ind w:firstLine="482"/>
        <w:jc w:val="both"/>
        <w:keepLines w:val="0"/>
        <w:keepNext w:val="0"/>
        <w:pageBreakBefore w:val="0"/>
        <w:spacing w:line="480" w:lineRule="exact"/>
        <w:widowControl/>
        <w:rPr>
          <w:rFonts w:hint="eastAsia" w:ascii="宋体" w:hAnsi="宋体" w:cs="宋体"/>
          <w:b w:val="0"/>
          <w:bCs w:val="0"/>
          <w:color w:val="000000"/>
          <w:sz w:val="24"/>
          <w:szCs w:val="24"/>
          <w:lang w:eastAsia="zh-CN" w:bidi="ar"/>
        </w:rPr>
      </w:pPr>
      <w:r>
        <w:rPr>
          <w:rFonts w:hint="eastAsia" w:ascii="宋体" w:hAnsi="宋体" w:cs="宋体"/>
          <w:b w:val="0"/>
          <w:bCs w:val="0"/>
          <w:color w:val="000000"/>
          <w:sz w:val="24"/>
          <w:szCs w:val="24"/>
          <w:lang w:eastAsia="zh-CN" w:bidi="ar"/>
        </w:rPr>
        <w:t xml:space="preserve">4. 因残疾人所持《残疾人证》更换而造成的残疾类别、等级变动，不影响原有持证事实的，已经投保的残疾人，不作为新增残疾人重复核算保费，不因残疾人证变化而影响理赔。</w:t>
      </w:r>
      <w:r/>
    </w:p>
    <w:p>
      <w:pPr>
        <w:pStyle w:val="1244"/>
        <w:ind w:firstLine="480"/>
        <w:jc w:val="both"/>
        <w:spacing w:before="0" w:beforeAutospacing="0" w:after="0" w:afterAutospacing="0" w:line="400" w:lineRule="exact"/>
        <w:widowControl w:val="off"/>
        <w:rPr>
          <w:rFonts w:ascii="Times New Roman" w:hAnsi="Times New Roman" w:eastAsia="等线" w:cs="仿宋"/>
          <w:color w:val="000000"/>
          <w:highlight w:val="yellow"/>
        </w:rPr>
      </w:pPr>
      <w:r>
        <w:rPr>
          <w:rFonts w:ascii="Times New Roman" w:hAnsi="Times New Roman" w:eastAsia="等线" w:cs="仿宋"/>
          <w:color w:val="000000"/>
          <w:highlight w:val="yellow"/>
        </w:rPr>
      </w:r>
      <w:r/>
    </w:p>
    <w:p>
      <w:pPr>
        <w:pStyle w:val="1244"/>
        <w:ind w:firstLine="480"/>
        <w:jc w:val="both"/>
        <w:spacing w:before="0" w:beforeAutospacing="0" w:after="0" w:afterAutospacing="0" w:line="4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4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4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4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4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rPr>
          <w:rFonts w:hint="eastAsia"/>
          <w:color w:val="000000"/>
          <w:highlight w:val="none"/>
        </w:rPr>
      </w:pPr>
      <w:r/>
      <w:bookmarkStart w:id="125" w:name="_Toc81575206"/>
      <w:r/>
      <w:bookmarkStart w:id="126" w:name="_Toc81575169"/>
      <w:r/>
      <w:bookmarkStart w:id="127" w:name="_Toc22098"/>
      <w:r/>
      <w:bookmarkStart w:id="128" w:name="_Toc2513"/>
      <w:r/>
      <w:bookmarkStart w:id="129" w:name="_Toc31499"/>
      <w:r/>
      <w:r/>
    </w:p>
    <w:p>
      <w:pPr>
        <w:pStyle w:val="788"/>
        <w:numPr>
          <w:ilvl w:val="0"/>
          <w:numId w:val="7"/>
        </w:numPr>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br w:type="page" w:clear="all"/>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25"/>
      <w:r/>
      <w:bookmarkEnd w:id="126"/>
      <w:r/>
      <w:bookmarkEnd w:id="127"/>
      <w:r/>
      <w:bookmarkEnd w:id="128"/>
      <w:r/>
      <w:bookmarkEnd w:id="129"/>
      <w:r/>
      <w:bookmarkStart w:id="130" w:name="_Toc20823315"/>
      <w:r/>
      <w:bookmarkStart w:id="131" w:name="_Toc513029243"/>
      <w:r/>
      <w:bookmarkStart w:id="132" w:name="_Toc16938559"/>
      <w:r/>
      <w:r/>
    </w:p>
    <w:p>
      <w:pPr>
        <w:pStyle w:val="1065"/>
        <w:ind w:firstLine="560"/>
        <w:jc w:val="cente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沭阳县2026年残疾人综合意外保险采购项目</w:t>
      </w:r>
      <w:r/>
    </w:p>
    <w:p>
      <w:pPr>
        <w:pStyle w:val="1066"/>
        <w:rPr>
          <w:rFonts w:hint="eastAsia" w:ascii="宋体" w:hAnsi="宋体" w:eastAsia="宋体" w:cs="宋体"/>
          <w:sz w:val="24"/>
          <w:szCs w:val="24"/>
        </w:rPr>
      </w:pPr>
      <w:r>
        <w:rPr>
          <w:rFonts w:hint="eastAsia" w:ascii="宋体" w:hAnsi="宋体" w:eastAsia="宋体" w:cs="宋体"/>
          <w:sz w:val="24"/>
          <w:szCs w:val="24"/>
        </w:rPr>
      </w:r>
      <w:r/>
    </w:p>
    <w:p>
      <w:pPr>
        <w:pStyle w:val="1065"/>
        <w:ind w:firstLine="560"/>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沭阳县残疾人联合会</w:t>
      </w:r>
      <w:r/>
    </w:p>
    <w:p>
      <w:pPr>
        <w:pStyle w:val="106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p>
    <w:p>
      <w:pPr>
        <w:pStyle w:val="106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乙方：（承保人名称）</w:t>
      </w:r>
      <w:r/>
    </w:p>
    <w:p>
      <w:pPr>
        <w:pStyle w:val="1065"/>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依照《中华人民共和国政府采购法</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中华人民共和国民法典》、</w:t>
      </w:r>
      <w:r>
        <w:rPr>
          <w:rFonts w:hint="eastAsia" w:hAnsi="宋体" w:cs="宋体"/>
          <w:color w:val="000000"/>
          <w:sz w:val="24"/>
          <w:szCs w:val="24"/>
          <w:lang w:eastAsia="zh-CN"/>
        </w:rPr>
        <w:t xml:space="preserve">《中华人民共和国保险法》</w:t>
      </w:r>
      <w:r>
        <w:rPr>
          <w:rFonts w:hint="eastAsia" w:ascii="宋体" w:hAnsi="宋体" w:eastAsia="宋体" w:cs="宋体"/>
          <w:color w:val="000000"/>
          <w:sz w:val="24"/>
          <w:szCs w:val="24"/>
        </w:rPr>
        <w:t xml:space="preserve">及其他有关法律、行政法规，遵循平等、自愿、公平和诚实信用的原则，双方就</w:t>
      </w:r>
      <w:r>
        <w:rPr>
          <w:rFonts w:hint="eastAsia" w:hAnsi="宋体" w:cs="宋体"/>
          <w:color w:val="000000"/>
          <w:sz w:val="24"/>
          <w:szCs w:val="24"/>
          <w:lang w:eastAsia="zh-CN"/>
        </w:rPr>
        <w:t xml:space="preserve">沭阳县2026年残疾人综合意外保险采购项目</w:t>
      </w:r>
      <w:r>
        <w:rPr>
          <w:rFonts w:hint="eastAsia" w:ascii="宋体" w:hAnsi="宋体" w:eastAsia="宋体" w:cs="宋体"/>
          <w:color w:val="000000"/>
          <w:sz w:val="24"/>
          <w:szCs w:val="24"/>
        </w:rPr>
        <w:t xml:space="preserve">相关事项协商一致，达成如下合同条款：</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一、投保人、保险人、被保险人</w:t>
      </w:r>
      <w:r/>
    </w:p>
    <w:p>
      <w:pPr>
        <w:pStyle w:val="1174"/>
        <w:spacing w:line="360" w:lineRule="auto"/>
        <w:rPr>
          <w:rFonts w:hint="eastAsia" w:ascii="宋体" w:hAnsi="宋体" w:eastAsia="宋体" w:cs="宋体"/>
          <w:color w:val="000000"/>
          <w:sz w:val="24"/>
          <w:szCs w:val="24"/>
        </w:rPr>
      </w:pPr>
      <w:r>
        <w:rPr>
          <w:rFonts w:hint="eastAsia" w:hAnsi="宋体" w:cs="宋体"/>
          <w:color w:val="000000"/>
          <w:sz w:val="24"/>
          <w:szCs w:val="24"/>
          <w:lang w:eastAsia="zh-CN"/>
        </w:rPr>
        <w:t xml:space="preserve">1.</w:t>
      </w:r>
      <w:r>
        <w:rPr>
          <w:rFonts w:hint="eastAsia" w:ascii="宋体" w:hAnsi="宋体" w:eastAsia="宋体" w:cs="宋体"/>
          <w:color w:val="000000"/>
          <w:sz w:val="24"/>
          <w:szCs w:val="24"/>
        </w:rPr>
        <w:t xml:space="preserve">投保人为甲方，统一负责使用财政专项资金为被保险人向乙方投保沭阳县残疾人意外伤害险。</w:t>
      </w:r>
      <w:r/>
    </w:p>
    <w:p>
      <w:pPr>
        <w:pStyle w:val="1174"/>
        <w:spacing w:line="360" w:lineRule="auto"/>
        <w:rPr>
          <w:rFonts w:hint="eastAsia" w:ascii="宋体" w:hAnsi="宋体" w:eastAsia="宋体" w:cs="宋体"/>
          <w:color w:val="000000"/>
          <w:sz w:val="24"/>
          <w:szCs w:val="24"/>
        </w:rPr>
      </w:pPr>
      <w:r>
        <w:rPr>
          <w:rFonts w:hint="eastAsia" w:hAnsi="宋体" w:cs="宋体"/>
          <w:color w:val="000000"/>
          <w:sz w:val="24"/>
          <w:szCs w:val="24"/>
          <w:lang w:eastAsia="zh-CN"/>
        </w:rPr>
        <w:t xml:space="preserve">2.</w:t>
      </w:r>
      <w:r>
        <w:rPr>
          <w:rFonts w:hint="eastAsia" w:ascii="宋体" w:hAnsi="宋体" w:eastAsia="宋体" w:cs="宋体"/>
          <w:color w:val="000000"/>
          <w:sz w:val="24"/>
          <w:szCs w:val="24"/>
        </w:rPr>
        <w:t xml:space="preserve">保险人为乙方，负责沭阳县残疾人意外伤害险的承保，并按照本合同条款履行保险责任。</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二、保险期限、保险范围、赔付比例、承保份额</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1.保险期限</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本协议的保险期限为壹年，自</w:t>
      </w:r>
      <w:r>
        <w:rPr>
          <w:rFonts w:hint="eastAsia" w:hAnsi="宋体" w:cs="宋体"/>
          <w:color w:val="000000"/>
          <w:sz w:val="24"/>
          <w:szCs w:val="24"/>
          <w:lang w:eastAsia="zh-CN"/>
        </w:rPr>
        <w:t xml:space="preserve">2026年1月1日</w:t>
      </w:r>
      <w:r>
        <w:rPr>
          <w:rFonts w:hint="eastAsia" w:ascii="宋体" w:hAnsi="宋体" w:eastAsia="宋体" w:cs="宋体"/>
          <w:color w:val="000000"/>
          <w:sz w:val="24"/>
          <w:szCs w:val="24"/>
        </w:rPr>
        <w:t xml:space="preserve">起至202</w:t>
      </w:r>
      <w:r>
        <w:rPr>
          <w:rFonts w:hint="eastAsia" w:hAnsi="宋体" w:cs="宋体"/>
          <w:color w:val="000000"/>
          <w:sz w:val="24"/>
          <w:szCs w:val="24"/>
          <w:lang w:val="en-US" w:eastAsia="zh-CN"/>
        </w:rPr>
        <w:t xml:space="preserve">6</w:t>
      </w:r>
      <w:r>
        <w:rPr>
          <w:rFonts w:hint="eastAsia" w:ascii="宋体" w:hAnsi="宋体" w:eastAsia="宋体" w:cs="宋体"/>
          <w:color w:val="000000"/>
          <w:sz w:val="24"/>
          <w:szCs w:val="24"/>
        </w:rPr>
        <w:t xml:space="preserve">年12月31日止。</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保险期限以保险单载明的起讫时间为准。保险合同载明的追溯期为2年，即本项目保险保障截止日期为202</w:t>
      </w:r>
      <w:r>
        <w:rPr>
          <w:rFonts w:hint="eastAsia" w:hAnsi="宋体" w:cs="宋体"/>
          <w:color w:val="000000"/>
          <w:sz w:val="24"/>
          <w:szCs w:val="24"/>
          <w:lang w:val="en-US" w:eastAsia="zh-CN"/>
        </w:rPr>
        <w:t xml:space="preserve">8</w:t>
      </w:r>
      <w:r>
        <w:rPr>
          <w:rFonts w:hint="eastAsia" w:ascii="宋体" w:hAnsi="宋体" w:eastAsia="宋体" w:cs="宋体"/>
          <w:color w:val="000000"/>
          <w:sz w:val="24"/>
          <w:szCs w:val="24"/>
        </w:rPr>
        <w:t xml:space="preserve">年12月31日。</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2.保险范围</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保险期间或保险合同载明的追溯期内，凡具有沭阳县户籍，持有第二代《中华人民共和国残疾人证》的残疾人，因发生意外事故造成的人身损害，首次确诊重大疾病，在保险期间内向保险人提出损害赔偿请求的，保险人按照保险合同的约定负责赔偿。</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3.赔偿限额</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（1）人身意外伤害身故赔偿限额      元/人；</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（2）人身意外伤害残疾根据伤残评定等级（1-10级）确定赔付标准，赔付标准按等级1-10级逐级递增10%，最低为10级，赔偿限额  元/人；</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（3）附加意外伤害医疗赔偿限额  元/人（其中门诊最高限额  元/人，免赔条件：扣除100元后按合规医疗费的90%赔付）；</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（4）因首次确诊重大疾病发生住院医疗费用自付部分，按70%补偿，补偿限额最高10000元/人；</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（5）经二级及以上医疗机构首次确诊的重大疾病赔偿限额10000元；</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（6）意外伤害住院津贴、首次确诊重大疾病住院津贴赔偿限额100元/天/人，最高 90 天，免赔1天。</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在医保定点医疗机构住院发生的医保政策范围内住院费用（外购药除外），经基本医保、大病保险、医疗救助、低收入农户大病补充保险账户支付等医保实际报销后，剩余个人自付部分（不含丙类费用），按照起付线10000元，补偿比例50%，限额 6000元/人/年予以补偿。</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①参加社会医疗保险人员的医疗费用先由医保赔偿，剩余部分由本保险承担；</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②未参加社会医疗保险人员的医疗费用赔偿</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在本项目医疗费用赔偿限额内赔付。</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4.重大疾病</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本项目所指重大疾病共有 105 种：1.恶性肿瘤—重度 2.较重急性心肌梗死 3.严重脑中风后遗</w:t>
      </w:r>
      <w:r>
        <w:rPr>
          <w:rFonts w:hint="eastAsia" w:ascii="宋体" w:hAnsi="宋体" w:eastAsia="宋体" w:cs="宋体"/>
          <w:color w:val="000000"/>
          <w:sz w:val="24"/>
          <w:szCs w:val="24"/>
        </w:rPr>
        <w:t xml:space="preserve">症 4.重大器官移植术或造血干细胞移植术 5. 冠状动脉搭桥术（或称冠状动脉旁路移植术） 6.严重慢性肾脏病 7.多个肢体缺失 8.急性重症肝炎或亚急性重症肝炎 9.严重非恶性颅内肿瘤 10. 严重慢性肝衰竭 11.严重脑炎或严重脑膜炎后遗症 12.深度昏迷 13.双 耳失聪 14.双目失明 15.瘫痪 16.心脏瓣膜手术 17.严重阿尔茨海默病 18.严重脑损伤 19.严重原发性帕金森病 20.严重Ⅲ度烧伤 21.严重特发 性肺动脉高压 22.严重运动神经元病  23.语言能力丧失 24.重型再生障 碍性</w:t>
      </w:r>
      <w:r>
        <w:rPr>
          <w:rFonts w:hint="eastAsia" w:ascii="宋体" w:hAnsi="宋体" w:eastAsia="宋体" w:cs="宋体"/>
          <w:color w:val="000000"/>
          <w:sz w:val="24"/>
          <w:szCs w:val="24"/>
        </w:rPr>
        <w:t xml:space="preserve">贫血 25.主动脉手术 26.严重慢性呼吸衰竭 27.严重克罗恩病 28. 严重溃疡性结肠炎 29.胰腺移植  30.埃博拉病毒感染 31.丝虫病所致象 皮肿 32.主动脉夹层血肿 33.克雅氏病 34.破裂脑动脉瘤夹闭手术 35. 经输血导致的HIV感染 36.因职业关系导致的HIV感染 37.器官移植导致 的 HIV 感染 38.原发性硬化性胆管炎 39.特发性慢性肾上腺皮质功能减 退 40.系统性红斑狼疮 －（并发）Ⅲ型或以上狼疮性肾炎 41.严重类风 湿性关节炎 42.重症急性坏死性筋膜炎 43.急</w:t>
      </w:r>
      <w:r>
        <w:rPr>
          <w:rFonts w:hint="eastAsia" w:ascii="宋体" w:hAnsi="宋体" w:eastAsia="宋体" w:cs="宋体"/>
          <w:color w:val="000000"/>
          <w:sz w:val="24"/>
          <w:szCs w:val="24"/>
        </w:rPr>
        <w:t xml:space="preserve">性坏死性胰腺炎开腹手术 44.系统性硬皮病45.慢性复发性胰腺炎46.严重肌营养不良症 47.溶血性链球菌引起的坏疽 48.植物人状态 49.亚历山大病 50.非阿尔茨海默病所致严重痴呆 51.严重冠状动脉粥样硬化性心脏病 52.多发性硬化 53. 全身性（型）重症肌无力 54.严重心肌病 55.严重心肌炎 56.肺淋巴管肌 瘤病 57.侵蚀性葡萄胎（或称恶性葡萄胎）58.心脏粘液瘤 59.感染性心 内膜炎 60.肝豆状核变性 61.肺源性心脏病 62.肾髓质囊性病 63.严重 继发性肺动脉高压 64.进行</w:t>
      </w:r>
      <w:r>
        <w:rPr>
          <w:rFonts w:hint="eastAsia" w:ascii="宋体" w:hAnsi="宋体" w:eastAsia="宋体" w:cs="宋体"/>
          <w:color w:val="000000"/>
          <w:sz w:val="24"/>
          <w:szCs w:val="24"/>
        </w:rPr>
        <w:t xml:space="preserve">性核上性麻痹 65.失去一肢及一眼 66.嗜铬 细胞瘤 67.颅脑手术 68.严重自身免疫性肝炎 69.原发性骨髓纤维化 70. 严重获得性或继发性肺泡蛋白质沉积症 71.严重慢性缩窄性心包炎 72. 脑型疟疾 73.胆道重建手术 74.主动脉夹层瘤 75.肌萎缩脊髓侧索硬化 后遗症 76.严重结核性脑膜炎 77.严重肠道疾病并发症 78.瑞氏综合征 79.严重骨髓异常增生综合征 80.严重面部烧伤 81.严重川崎病 82.重症 手足口病 83.严重哮喘 84.骨生长不全症 85.进行性多灶性白质脑病 86</w:t>
      </w:r>
      <w:r>
        <w:rPr>
          <w:rFonts w:hint="eastAsia" w:ascii="宋体" w:hAnsi="宋体" w:eastAsia="宋体" w:cs="宋体"/>
          <w:color w:val="000000"/>
          <w:sz w:val="24"/>
          <w:szCs w:val="24"/>
        </w:rPr>
        <w:t xml:space="preserve">. 脊髓小脑变性症 87.婴儿进行性脊肌萎缩症 88.多处臂丛神经根性撕脱 89.艾森门格综合征 90.细菌性脑脊髓膜炎 91.库鲁病 92.疾病或外伤所 致智力障碍 93.严重幼年型类风湿性关节炎 94.席汉氏综合征 95.脊柱 裂 96.弥漫性血管内凝 97.血管性痴呆 98.额颞叶痴呆 99.路易体痴呆 100.亚急性硬化性全脑炎 101. 进行性风疹性全脑炎 102.败血症导致的 多器官功能障碍综合症 103.头臂动脉型多发性大动脉炎旁路移植手术104.范可尼综合征 105.Brugada 综合征。</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5.保险费及支付方式</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5.1保险费40元/年/人，202</w:t>
      </w:r>
      <w:r>
        <w:rPr>
          <w:rFonts w:hint="eastAsia" w:hAnsi="宋体" w:cs="宋体"/>
          <w:color w:val="000000"/>
          <w:sz w:val="24"/>
          <w:szCs w:val="24"/>
          <w:lang w:val="en-US" w:eastAsia="zh-CN"/>
        </w:rPr>
        <w:t xml:space="preserve">6</w:t>
      </w:r>
      <w:r>
        <w:rPr>
          <w:rFonts w:hint="eastAsia" w:ascii="宋体" w:hAnsi="宋体" w:eastAsia="宋体" w:cs="宋体"/>
          <w:color w:val="000000"/>
          <w:sz w:val="24"/>
          <w:szCs w:val="24"/>
        </w:rPr>
        <w:t xml:space="preserve">年初投保时，分别以实际名单人数出具保险单。</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保险期间承保人对人数增减及时出具批单。每个保险年度内新增办理残疾人证人员直接参保，新增人数不超过年初投保时总数10%的，免缴保费，超过部分的保费调增统计于每年保单到期前分批次或到期后30日内报残联批准申请支付。每个保险年度内新增办证被保险人批单收费计算公式：保险费单价/12月×实际参保月数。</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6.承保份额</w:t>
      </w:r>
      <w:r/>
    </w:p>
    <w:p>
      <w:pPr>
        <w:pStyle w:val="1174"/>
        <w:spacing w:line="360" w:lineRule="auto"/>
        <w:rPr>
          <w:rFonts w:hint="eastAsia" w:ascii="宋体" w:hAnsi="宋体" w:eastAsia="宋体" w:cs="宋体"/>
          <w:color w:val="000000"/>
          <w:sz w:val="24"/>
          <w:szCs w:val="24"/>
        </w:rPr>
      </w:pPr>
      <w:r>
        <w:rPr>
          <w:rFonts w:hint="eastAsia" w:hAnsi="宋体" w:cs="宋体"/>
          <w:color w:val="000000"/>
          <w:sz w:val="24"/>
          <w:szCs w:val="24"/>
          <w:lang w:eastAsia="zh-CN"/>
        </w:rPr>
        <w:t xml:space="preserve">1.</w:t>
      </w:r>
      <w:r>
        <w:rPr>
          <w:rFonts w:hint="eastAsia" w:ascii="宋体" w:hAnsi="宋体" w:eastAsia="宋体" w:cs="宋体"/>
          <w:color w:val="000000"/>
          <w:sz w:val="24"/>
          <w:szCs w:val="24"/>
        </w:rPr>
        <w:t xml:space="preserve">残疾人意外伤害保险</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分包一）。服务区域（沭城街道等乡镇街道保费约为</w:t>
      </w:r>
      <w:r>
        <w:rPr>
          <w:rFonts w:hint="eastAsia" w:hAnsi="宋体" w:cs="宋体"/>
          <w:color w:val="000000"/>
          <w:sz w:val="24"/>
          <w:szCs w:val="24"/>
          <w:lang w:val="en-US" w:eastAsia="zh-CN"/>
        </w:rPr>
        <w:t xml:space="preserve">728000</w:t>
      </w:r>
      <w:r>
        <w:rPr>
          <w:rFonts w:hint="eastAsia" w:ascii="宋体" w:hAnsi="宋体" w:eastAsia="宋体" w:cs="宋体"/>
          <w:color w:val="000000"/>
          <w:sz w:val="24"/>
          <w:szCs w:val="24"/>
        </w:rPr>
        <w:t xml:space="preserve">元）：沭城街道、梦溪街道、十字街道、南湖街道、七雄街道、章集街道、李恒镇、沂涛镇、塘沟镇、马厂镇、颜集镇。</w:t>
      </w:r>
      <w:r/>
    </w:p>
    <w:p>
      <w:pPr>
        <w:pStyle w:val="1174"/>
        <w:spacing w:line="360" w:lineRule="auto"/>
        <w:rPr>
          <w:rFonts w:hint="eastAsia" w:ascii="宋体" w:hAnsi="宋体" w:eastAsia="宋体" w:cs="宋体"/>
          <w:color w:val="000000"/>
          <w:sz w:val="24"/>
          <w:szCs w:val="24"/>
        </w:rPr>
      </w:pPr>
      <w:r>
        <w:rPr>
          <w:rFonts w:hint="eastAsia" w:hAnsi="宋体" w:cs="宋体"/>
          <w:color w:val="000000"/>
          <w:sz w:val="24"/>
          <w:szCs w:val="24"/>
          <w:lang w:eastAsia="zh-CN"/>
        </w:rPr>
        <w:t xml:space="preserve">2.</w:t>
      </w:r>
      <w:r>
        <w:rPr>
          <w:rFonts w:hint="eastAsia" w:ascii="宋体" w:hAnsi="宋体" w:eastAsia="宋体" w:cs="宋体"/>
          <w:color w:val="000000"/>
          <w:sz w:val="24"/>
          <w:szCs w:val="24"/>
        </w:rPr>
        <w:t xml:space="preserve">残疾人意外伤害保险</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分包二）。服务区域（高墟镇等乡镇保费约为</w:t>
      </w:r>
      <w:r>
        <w:rPr>
          <w:rFonts w:hint="eastAsia" w:hAnsi="宋体" w:cs="宋体"/>
          <w:color w:val="000000"/>
          <w:sz w:val="24"/>
          <w:szCs w:val="24"/>
          <w:lang w:val="en-US" w:eastAsia="zh-CN"/>
        </w:rPr>
        <w:t xml:space="preserve">546000</w:t>
      </w:r>
      <w:r>
        <w:rPr>
          <w:rFonts w:hint="eastAsia" w:ascii="宋体" w:hAnsi="宋体" w:eastAsia="宋体" w:cs="宋体"/>
          <w:color w:val="000000"/>
          <w:sz w:val="24"/>
          <w:szCs w:val="24"/>
        </w:rPr>
        <w:t xml:space="preserve">元</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：高墟镇、韩山镇、桑墟镇、庙头镇、贤官镇、新河镇、潼阳镇、扎下镇。</w:t>
      </w:r>
      <w:r/>
    </w:p>
    <w:p>
      <w:pPr>
        <w:pStyle w:val="1174"/>
        <w:spacing w:line="360" w:lineRule="auto"/>
        <w:rPr>
          <w:rFonts w:hint="eastAsia" w:ascii="宋体" w:hAnsi="宋体" w:eastAsia="宋体" w:cs="宋体"/>
          <w:color w:val="000000"/>
          <w:sz w:val="24"/>
          <w:szCs w:val="24"/>
        </w:rPr>
      </w:pPr>
      <w:r>
        <w:rPr>
          <w:rFonts w:hint="eastAsia" w:hAnsi="宋体" w:cs="宋体"/>
          <w:color w:val="000000"/>
          <w:sz w:val="24"/>
          <w:szCs w:val="24"/>
          <w:lang w:eastAsia="zh-CN"/>
        </w:rPr>
        <w:t xml:space="preserve">3.</w:t>
      </w:r>
      <w:r>
        <w:rPr>
          <w:rFonts w:hint="eastAsia" w:ascii="宋体" w:hAnsi="宋体" w:eastAsia="宋体" w:cs="宋体"/>
          <w:color w:val="000000"/>
          <w:sz w:val="24"/>
          <w:szCs w:val="24"/>
        </w:rPr>
        <w:t xml:space="preserve">残疾人意外伤害保险</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分包三）。服务区域（吴集镇等乡镇保费约为</w:t>
      </w:r>
      <w:r>
        <w:rPr>
          <w:rFonts w:hint="eastAsia" w:hAnsi="宋体" w:cs="宋体"/>
          <w:color w:val="000000"/>
          <w:sz w:val="24"/>
          <w:szCs w:val="24"/>
          <w:lang w:val="en-US" w:eastAsia="zh-CN"/>
        </w:rPr>
        <w:t xml:space="preserve">546000</w:t>
      </w:r>
      <w:r>
        <w:rPr>
          <w:rFonts w:hint="eastAsia" w:ascii="宋体" w:hAnsi="宋体" w:eastAsia="宋体" w:cs="宋体"/>
          <w:color w:val="000000"/>
          <w:sz w:val="24"/>
          <w:szCs w:val="24"/>
        </w:rPr>
        <w:t xml:space="preserve">元</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：吴集镇、西圩乡、青伊湖镇、华冲镇、龙庙镇、钱集镇、胡集镇、刘集镇、悦来镇、耿圩镇、陇集镇。</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7.其他说明</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 项目资金使用单向调节机制。</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要求赔付率控制在保险费的85%左右。若在保险期间期满时，赔付率未达到85%，则不足部分作为保险人应根据政府需求承担相应不足部分费用的扶残助残项目给付责任。赔付率指简单赔付率（计算公式：当年度已决赔款/当年度保险费）。</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经招标确定的承保人负责投保、出单、宣传及理赔工作，每月至少与采购人会商一次项目实施情况。</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承保人按月度汇总承保及理赔数据，于次月10日前向经纪公司（如有）和甲方提交承保及理赔数据月报和提供已赔付保费的回执单及明 细，并于保险年度结束后15日内递交承保及理赔数据年报。</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承保人须将保单送至被保人手中，并告知理赔应知事项。</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承保人应在接到理赔申请后详细告知申请人需要提供的材料，如申请人符合理赔条件，承保人不得以材料不齐等拖延赔付，应通过预赔付等机制及时履约。</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承保人在合同有效期内需接受甲方监督。如1年内发生任何有效投诉超过3起（含），一经查实，立即终止承保人的资格，情节严重的，取消中标资格，如有向参保残疾人另行收取保费、截留挪用保险赔偿金的，由甲方视情处理，构成违法的，依法处理。</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 因残联信息系统偶有数据更新滞后情况发生，可能存在少数持证残疾人相关信息未能及时显示，如该部分被保险人保险期间出险，但所持残疾人证发证时间早于保单生效日前，保险人承担保险赔偿责任，如有争议以市残联出具的相关证明为准。</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因残疾人所持《残疾人证》更换而造成的残疾类别、等级变动，不影响原有持证事实的，已经投保的残疾人，不作为新增残疾人重复核算保费，不因残疾人证变化而影响理赔。</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三、甲方的权利与义务</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甲方权利：</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1.有权定期或不定期对乙方服务承诺履行情况进行监督检查。</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2.有权委托第三方对乙方开展本项业务履约情况进行监督、评估。</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甲方义务：</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1.按时支付保费。甲方无故逾期验收和办理货款支付手续的</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甲方应按逾期付款总额每日0.001%向乙方支付违约金。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2.准确核实参保人员名单，做好保费调整工作。</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四、乙方的权利与义务</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乙方权利：</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1.有权收取保险费。</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2.有权就保险期间出险的风险增加或扩大等情况向甲方反馈。</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乙方义务：</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1.对甲方提供的被保险人信息以及相关资料承担保密责任，不得用于其他用途，不得向第三方泄露。</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2.不得以任何理由推卸、拖延和拒绝被保险人索赔要求，除非有合理 和足够的证据证明，否则其行为构成违约并承担违约责任；</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3.未经甲方书面同意，乙方不得将本保险合同业务转包。</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4.接到被保险人报案后，应尽早赶赴事故现场开始初步调查并提出止损建议，一次性及时告知被保险人配合提供以下索赔材料：</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A：身份证复印件；</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B：意外伤害医疗：（1）住院：就诊</w:t>
      </w:r>
      <w:r>
        <w:rPr>
          <w:rFonts w:hint="eastAsia" w:hAnsi="宋体" w:cs="宋体"/>
          <w:color w:val="000000"/>
          <w:sz w:val="24"/>
          <w:szCs w:val="24"/>
          <w:lang w:eastAsia="zh-CN"/>
        </w:rPr>
        <w:t xml:space="preserve">病历</w:t>
      </w:r>
      <w:r>
        <w:rPr>
          <w:rFonts w:hint="eastAsia" w:ascii="宋体" w:hAnsi="宋体" w:eastAsia="宋体" w:cs="宋体"/>
          <w:color w:val="000000"/>
          <w:sz w:val="24"/>
          <w:szCs w:val="24"/>
        </w:rPr>
        <w:t xml:space="preserve">、发票、出院小结、诊断书、长期或临时医嘱单、其他材料等；（2）门诊：医疗机构诊断书、门诊病历、门诊费发票；</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残疾证明（构成残疾的）；</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D：医疗死亡证明、火化证明、户口注销证明（构成死亡的）；</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E</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重大疾病：提供二级及以上医疗机构首次诊断确诊证明资料；</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F</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重大疾病补充医疗：除提供重大疾病资料外，还需提供住院发票、出院小结、诊断书等资料</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5.收到被保险人的理赔资料后，对材料齐全、无需调查且属于保险责 任范围的，应在  个工作日内履行给付保险金义务；对需要调查的案件，按服务承诺做出理赔决定，同时将理赔有关情况报经纪公司备案。</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6.因招标原因，合同签订日期在202</w:t>
      </w:r>
      <w:r>
        <w:rPr>
          <w:rFonts w:hint="eastAsia" w:hAnsi="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日之后的，乙方承诺保险在</w:t>
      </w:r>
      <w:r>
        <w:rPr>
          <w:rFonts w:hint="eastAsia" w:hAnsi="宋体" w:cs="宋体"/>
          <w:color w:val="000000"/>
          <w:sz w:val="24"/>
          <w:szCs w:val="24"/>
          <w:lang w:val="en-US" w:eastAsia="zh-CN"/>
        </w:rPr>
        <w:t xml:space="preserve">2026</w:t>
      </w:r>
      <w:r>
        <w:rPr>
          <w:rFonts w:hint="eastAsia" w:ascii="宋体" w:hAnsi="宋体" w:eastAsia="宋体" w:cs="宋体"/>
          <w:color w:val="000000"/>
          <w:sz w:val="24"/>
          <w:szCs w:val="24"/>
        </w:rPr>
        <w:t xml:space="preserve">年1月1日生效，并承担在此期间的赔偿责任。</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五、付款方式</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1.签订合同且收到发票后10个工作日内，支付10%的合同款作为预付款；</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2.被保险人的保险费由甲方全额承担，保单出具后按每一个保险期间支付该保险期间保险费的90%，剩余10%待考核后一次性支付。</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注：在签订合同时，中标人明确表示无需预付款或者主动要求降低预付款比例的金额，采购人可不适用预付款规定。</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2.由于每年度符合参保条件的人数中途可能</w:t>
      </w:r>
      <w:r>
        <w:rPr>
          <w:rFonts w:hint="eastAsia" w:hAnsi="宋体" w:cs="宋体"/>
          <w:color w:val="000000"/>
          <w:sz w:val="24"/>
          <w:szCs w:val="24"/>
          <w:lang w:eastAsia="zh-CN"/>
        </w:rPr>
        <w:t xml:space="preserve">发生</w:t>
      </w:r>
      <w:r>
        <w:rPr>
          <w:rFonts w:hint="eastAsia" w:ascii="宋体" w:hAnsi="宋体" w:eastAsia="宋体" w:cs="宋体"/>
          <w:color w:val="000000"/>
          <w:sz w:val="24"/>
          <w:szCs w:val="24"/>
        </w:rPr>
        <w:t xml:space="preserve">变动，按实际名单人数出具保险单，按实际算费用。</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六、争议处理</w:t>
      </w:r>
      <w:r/>
    </w:p>
    <w:p>
      <w:pPr>
        <w:pStyle w:val="1174"/>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甲乙双方在出现违约或</w:t>
      </w:r>
      <w:r>
        <w:rPr>
          <w:rFonts w:hint="eastAsia" w:hAnsi="宋体" w:cs="宋体"/>
          <w:color w:val="000000"/>
          <w:sz w:val="24"/>
          <w:szCs w:val="24"/>
          <w:lang w:eastAsia="zh-CN"/>
        </w:rPr>
        <w:t xml:space="preserve">其他</w:t>
      </w:r>
      <w:r>
        <w:rPr>
          <w:rFonts w:hint="eastAsia" w:ascii="宋体" w:hAnsi="宋体" w:eastAsia="宋体" w:cs="宋体"/>
          <w:color w:val="000000"/>
          <w:sz w:val="24"/>
          <w:szCs w:val="24"/>
        </w:rPr>
        <w:t xml:space="preserve">争议时，应本着友好协商，</w:t>
      </w:r>
      <w:r>
        <w:rPr>
          <w:rFonts w:hint="eastAsia" w:hAnsi="宋体" w:cs="宋体"/>
          <w:color w:val="000000"/>
          <w:sz w:val="24"/>
          <w:szCs w:val="24"/>
          <w:lang w:eastAsia="zh-CN"/>
        </w:rPr>
        <w:t xml:space="preserve">解决矛盾</w:t>
      </w:r>
      <w:r>
        <w:rPr>
          <w:rFonts w:hint="eastAsia" w:ascii="宋体" w:hAnsi="宋体" w:eastAsia="宋体" w:cs="宋体"/>
          <w:color w:val="000000"/>
          <w:sz w:val="24"/>
          <w:szCs w:val="24"/>
        </w:rPr>
        <w:t xml:space="preserve">的原则来处理，尽量使事情有一个圆满的解决方案。如甲乙双方协商不成时，可采取以下方式</w:t>
      </w:r>
      <w:r>
        <w:rPr>
          <w:rFonts w:hint="eastAsia" w:ascii="宋体" w:hAnsi="宋体" w:eastAsia="宋体" w:cs="宋体"/>
          <w:color w:val="000000"/>
          <w:sz w:val="24"/>
          <w:szCs w:val="24"/>
          <w:lang w:eastAsia="zh-CN"/>
        </w:rPr>
        <w:t xml:space="preserve">：</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1.变更和修改合同</w:t>
      </w:r>
      <w:r>
        <w:rPr>
          <w:rFonts w:hint="eastAsia" w:hAnsi="宋体" w:cs="宋体"/>
          <w:color w:val="000000"/>
          <w:sz w:val="24"/>
          <w:szCs w:val="24"/>
          <w:lang w:eastAsia="zh-CN"/>
        </w:rPr>
        <w:t xml:space="preserve">；</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2.终止合作协议</w:t>
      </w:r>
      <w:r>
        <w:rPr>
          <w:rFonts w:hint="eastAsia" w:hAnsi="宋体" w:cs="宋体"/>
          <w:color w:val="000000"/>
          <w:sz w:val="24"/>
          <w:szCs w:val="24"/>
          <w:lang w:eastAsia="zh-CN"/>
        </w:rPr>
        <w:t xml:space="preserve">；</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3.可向沭阳县仲裁委员会提出仲裁</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七、履约保证金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本项目不收取履约保证金。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八、违约条款</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1.乙方不按期完成合同约定的内容，应向甲方支付违约金，除甲方或不可抗力造成原因外，未按要求执行保单，每有一次按合同总价款的2‰支付违约金，违约金可直接从合同价款中扣除</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延期超过15个工作日，甲方有权解除合同。</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2.合同签订后，乙方不履行理赔义务的，每发现一例，应向甲方支付理赔金的2倍，甲方可从合同价款中直接扣除。</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3.合同签订后，乙方不及时履行理赔义务的，每迟延一日，按理赔金额1%加罚违约金。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4.合同签订后，乙方不能按人出具并送达保险清单的，向甲方支付违约金20000元。</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5.非因甲方原因，乙方不履行本合同规定的义务，致使工作延误，甲方有权要求其履行或解除合同，并要求乙方等额赔偿由此造成的一切损失。</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6.保险服务期间，乙方如达到以下条件的，每发生一起，甲方有权按对应处罚金额从合同价款中扣除作为违约金（其他服务承诺中的保障内 容违约参照本条款执行）。</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（1）24小时接报案电话或具体业务理赔经办人未能及时受理案件的（被保险人24小时内拨打任意一个电话三次，无人接听</w:t>
      </w:r>
      <w:r>
        <w:rPr>
          <w:rFonts w:hint="eastAsia" w:hAnsi="宋体" w:cs="宋体"/>
          <w:color w:val="000000"/>
          <w:sz w:val="24"/>
          <w:szCs w:val="24"/>
          <w:lang w:eastAsia="zh-CN"/>
        </w:rPr>
        <w:t xml:space="preserve">，也</w:t>
      </w:r>
      <w:r>
        <w:rPr>
          <w:rFonts w:hint="eastAsia" w:ascii="宋体" w:hAnsi="宋体" w:eastAsia="宋体" w:cs="宋体"/>
          <w:color w:val="000000"/>
          <w:sz w:val="24"/>
          <w:szCs w:val="24"/>
        </w:rPr>
        <w:t xml:space="preserve">无回复，且能提供证据的；或有人接听，未有效处理的），每一次处以1000元违约金；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（2）未按照投标文件承诺理赔时效履行赔付义务的（以本合同“A.理赔时效”内容为 依据），每一次处以3000元违约金；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（3）违反本合同相关责任与义务，受到被保险人投诉举报，经核实事实成立的，每一次处以3000元违约金；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（4）未按投标文件承诺做好保险项目宣传工作的（以乙方承担宣传工作具体内容为准，要求宣传到参保残疾人），每一次处以1000元违约金；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（5）未及时提供上门服务的（依据投标文件承诺内容），每一次处以1000元违约金；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（6）未及时赴事故现场的（依据投标文件承诺内容），每一次处以1000元违约金；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（7）承保后未定期分别向市、区主管部门上报理赔情况的（依据投标文件承诺内容），每一次处以1000 元违约金；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（8）对被保险人合理索赔诉求故意刁难、拖延、设置障碍的（被保 险人应提供相关事实 证据并经甲方核实），每一次处以3000元违约金，通报批评；</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（9）对应承担的赔偿责任推诿，故意减轻保险责任或减少赔付额度的（被保险人应提供相关事实证据并经甲方核实），每一次处以3000元违约金，通报批评；</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（10）对赔付金额低于1万元（含1万元）人身受理案件没有在响应文件中承诺的工作日内支付到位的（以乙方收到齐全的本协议中规定的理 赔材料当日至实际打款日计算），每一次处以1000元违约金；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（11）对赔付金额1万元至2万元（含2万元）人身受理案件没有在响应文件中承诺的工作日内支付到位的（以乙方收到齐全的本协议中规定的理赔材料当日至实际打款日计算），每一次处以2000元违约金；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（12）对赔付金额2万元至3万元（含3万元）人身受理案件没有在响应文件中承诺的工作日内支付到位的（以乙方收到齐全的本协议中规定的理赔材料当日至实际打款日计算），每一次处以3000元违约金；</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（13）故意制造假赔案，套取保险赔款的（以保险监管部门或甲方委托的保险经纪公司调查后认可为依据），每一次处以10000元违约金，通报批评，涉嫌犯罪的移交司法部门。</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九、合同生效及审核</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本合同经甲方、乙方签字盖章后生效，采购代理机构见证盖章后实施，合同签订的内容不能超出竞标文件和投标文件的实质性内容。</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十、其他有关事项</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1.本协议执行期间，相关法律法规和社会保险政策有变动或调整的，按新规定执行。</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2.乙方办理赔付业务时出现新情况或遭遇突发事件，要及时通报甲方。</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3.甲乙双方无论以何种理由终止合同，须提前30日以书面形式函告对方。</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十一、合同份数</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本合同一式  份，以中文书写，甲方、乙方各执  份，采购代理机构、财政监管部门各一份。</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十二、本合同一切未尽事宜，按</w:t>
      </w:r>
      <w:r>
        <w:rPr>
          <w:rFonts w:hint="eastAsia" w:hAnsi="宋体" w:cs="宋体"/>
          <w:color w:val="000000"/>
          <w:sz w:val="24"/>
          <w:szCs w:val="24"/>
          <w:lang w:eastAsia="zh-CN"/>
        </w:rPr>
        <w:t xml:space="preserve">《中华人民共和国民法典》</w:t>
      </w:r>
      <w:r>
        <w:rPr>
          <w:rFonts w:hint="eastAsia" w:ascii="宋体" w:hAnsi="宋体" w:eastAsia="宋体" w:cs="宋体"/>
          <w:color w:val="000000"/>
          <w:sz w:val="24"/>
          <w:szCs w:val="24"/>
        </w:rPr>
        <w:t xml:space="preserve">有关规定执行，无相关规定的，由甲乙双方协商解决。</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十三、适用法律</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本合同应按照中华人民共和国的现行法律进行解释。</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74"/>
        <w:ind w:left="0"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（盖章）</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法定（授权）代表人：</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           （盖章）</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法定（授权）代表人：</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p>
    <w:p>
      <w:pPr>
        <w:pStyle w:val="11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p>
      <w:pPr>
        <w:spacing w:line="400" w:lineRule="exact"/>
        <w:rPr>
          <w:rFonts w:ascii="宋体" w:hAnsi="宋体"/>
          <w:bCs/>
          <w:color w:val="000000"/>
          <w:sz w:val="24"/>
          <w:szCs w:val="24"/>
          <w:highlight w:val="none"/>
        </w:rPr>
      </w:pPr>
      <w:r>
        <w:rPr>
          <w:rFonts w:ascii="宋体" w:hAnsi="宋体"/>
          <w:bCs/>
          <w:color w:val="000000"/>
          <w:sz w:val="24"/>
          <w:szCs w:val="24"/>
          <w:highlight w:val="none"/>
        </w:rPr>
      </w:r>
      <w:bookmarkEnd w:id="130"/>
      <w:bookmarkEnd w:id="131"/>
      <w:bookmarkEnd w:id="132"/>
      <w:r/>
    </w:p>
    <w:p>
      <w:pPr>
        <w:jc w:val="center"/>
        <w:keepLines/>
        <w:keepNext/>
        <w:pageBreakBefore/>
        <w:rPr>
          <w:b/>
          <w:color w:val="000000"/>
          <w:sz w:val="44"/>
          <w:szCs w:val="44"/>
          <w:highlight w:val="none"/>
        </w:rPr>
        <w:outlineLvl w:val="0"/>
      </w:pPr>
      <w:r/>
      <w:bookmarkStart w:id="133" w:name="_Toc12937"/>
      <w:r/>
      <w:bookmarkStart w:id="134" w:name="_Toc81575207"/>
      <w:r/>
      <w:bookmarkStart w:id="135" w:name="_Toc81575170"/>
      <w:r/>
      <w:bookmarkStart w:id="136" w:name="_Toc9003"/>
      <w:r/>
      <w:bookmarkStart w:id="137" w:name="_Toc22853"/>
      <w:r/>
      <w:bookmarkStart w:id="138" w:name="_Toc19649"/>
      <w:r>
        <w:rPr>
          <w:rFonts w:hint="eastAsia"/>
          <w:b/>
          <w:color w:val="000000"/>
          <w:sz w:val="44"/>
          <w:szCs w:val="44"/>
          <w:highlight w:val="none"/>
        </w:rPr>
        <w:t xml:space="preserve">第六章  投标文件格式</w:t>
      </w:r>
      <w:bookmarkEnd w:id="133"/>
      <w:r/>
      <w:bookmarkEnd w:id="134"/>
      <w:r/>
      <w:bookmarkEnd w:id="135"/>
      <w:r/>
      <w:bookmarkEnd w:id="136"/>
      <w:r/>
      <w:bookmarkEnd w:id="137"/>
      <w:r/>
      <w:bookmarkEnd w:id="138"/>
      <w:r/>
      <w:r/>
    </w:p>
    <w:p>
      <w:pPr>
        <w:rPr>
          <w:color w:val="000000"/>
          <w:highlight w:val="none"/>
        </w:rPr>
      </w:pPr>
      <w:r/>
      <w:bookmarkStart w:id="139" w:name="EB819316f773b24a75aef829f9b72900c0"/>
      <w:r/>
      <w:r/>
    </w:p>
    <w:p>
      <w:pPr>
        <w:rPr>
          <w:rFonts w:ascii="Times New Roman" w:hAnsi="Times New Roman"/>
          <w:b/>
          <w:color w:val="000000"/>
          <w:sz w:val="72"/>
          <w:highlight w:val="none"/>
        </w:rPr>
      </w:pPr>
      <w:r/>
      <w:bookmarkStart w:id="140"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40"/>
      <w:r/>
      <w:r/>
    </w:p>
    <w:p>
      <w:pPr>
        <w:pStyle w:val="1070"/>
        <w:rPr>
          <w:rFonts w:ascii="宋体" w:hAnsi="宋体" w:eastAsia="宋体" w:cs="宋体"/>
          <w:color w:val="000000"/>
          <w:highlight w:val="none"/>
        </w:rPr>
      </w:pPr>
      <w:r>
        <w:rPr>
          <w:rFonts w:ascii="宋体" w:hAnsi="宋体" w:eastAsia="宋体" w:cs="宋体"/>
          <w:color w:val="000000"/>
          <w:highlight w:val="none"/>
        </w:rPr>
      </w:r>
      <w:r/>
    </w:p>
    <w:p>
      <w:pPr>
        <w:pStyle w:val="1070"/>
        <w:rPr>
          <w:rFonts w:ascii="宋体" w:hAnsi="宋体" w:eastAsia="宋体" w:cs="宋体"/>
          <w:color w:val="000000"/>
          <w:highlight w:val="none"/>
        </w:rPr>
      </w:pPr>
      <w:r>
        <w:rPr>
          <w:rFonts w:ascii="宋体" w:hAnsi="宋体" w:eastAsia="宋体" w:cs="宋体"/>
          <w:color w:val="000000"/>
          <w:highlight w:val="none"/>
        </w:rPr>
      </w:r>
      <w:r/>
    </w:p>
    <w:p>
      <w:pPr>
        <w:pStyle w:val="1070"/>
        <w:rPr>
          <w:rFonts w:ascii="宋体" w:hAnsi="宋体" w:eastAsia="宋体" w:cs="宋体"/>
          <w:color w:val="000000"/>
          <w:highlight w:val="none"/>
        </w:rPr>
      </w:pPr>
      <w:r>
        <w:rPr>
          <w:rFonts w:ascii="宋体" w:hAnsi="宋体" w:eastAsia="宋体" w:cs="宋体"/>
          <w:color w:val="000000"/>
          <w:highlight w:val="none"/>
        </w:rPr>
      </w:r>
      <w:r/>
    </w:p>
    <w:p>
      <w:pPr>
        <w:pStyle w:val="1070"/>
        <w:rPr>
          <w:rFonts w:ascii="宋体" w:hAnsi="宋体" w:eastAsia="宋体" w:cs="宋体"/>
          <w:color w:val="000000"/>
          <w:highlight w:val="none"/>
        </w:rPr>
      </w:pPr>
      <w:r>
        <w:rPr>
          <w:rFonts w:ascii="宋体" w:hAnsi="宋体" w:eastAsia="宋体" w:cs="宋体"/>
          <w:color w:val="000000"/>
          <w:highlight w:val="none"/>
        </w:rPr>
      </w:r>
      <w:r/>
    </w:p>
    <w:p>
      <w:pPr>
        <w:pStyle w:val="1070"/>
        <w:rPr>
          <w:rFonts w:ascii="宋体" w:hAnsi="宋体" w:eastAsia="宋体" w:cs="宋体"/>
          <w:color w:val="000000"/>
          <w:highlight w:val="none"/>
        </w:rPr>
      </w:pPr>
      <w:r>
        <w:rPr>
          <w:rFonts w:ascii="宋体" w:hAnsi="宋体" w:eastAsia="宋体" w:cs="宋体"/>
          <w:color w:val="000000"/>
          <w:highlight w:val="none"/>
        </w:rPr>
      </w:r>
      <w:r/>
    </w:p>
    <w:p>
      <w:pPr>
        <w:pStyle w:val="1070"/>
        <w:rPr>
          <w:rFonts w:ascii="宋体" w:hAnsi="宋体" w:eastAsia="宋体" w:cs="宋体"/>
          <w:color w:val="000000"/>
          <w:highlight w:val="none"/>
        </w:rPr>
      </w:pPr>
      <w:r>
        <w:rPr>
          <w:rFonts w:ascii="宋体" w:hAnsi="宋体" w:eastAsia="宋体" w:cs="宋体"/>
          <w:color w:val="000000"/>
          <w:highlight w:val="none"/>
        </w:rPr>
      </w:r>
      <w:bookmarkEnd w:id="139"/>
      <w:r/>
    </w:p>
    <w:p>
      <w:pPr>
        <w:pStyle w:val="1070"/>
        <w:rPr>
          <w:rFonts w:ascii="宋体" w:hAnsi="宋体" w:eastAsia="宋体" w:cs="宋体"/>
          <w:color w:val="000000"/>
          <w:highlight w:val="none"/>
        </w:rPr>
      </w:pPr>
      <w:r>
        <w:rPr>
          <w:rFonts w:ascii="宋体" w:hAnsi="宋体" w:eastAsia="宋体" w:cs="宋体"/>
          <w:color w:val="000000"/>
          <w:highlight w:val="none"/>
        </w:rPr>
      </w:r>
      <w:r/>
    </w:p>
    <w:p>
      <w:pPr>
        <w:pStyle w:val="1070"/>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70"/>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70"/>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41" w:name="_Toc26005"/>
      <w:r/>
      <w:bookmarkStart w:id="142"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080"/>
        <w:rPr>
          <w:b w:val="0"/>
          <w:bCs/>
          <w:color w:val="000000"/>
          <w:highlight w:val="none"/>
        </w:rPr>
        <w:outlineLvl w:val="1"/>
      </w:pPr>
      <w:r/>
      <w:bookmarkStart w:id="143"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41"/>
      <w:r/>
      <w:bookmarkEnd w:id="142"/>
      <w:r/>
      <w:bookmarkEnd w:id="143"/>
      <w:r/>
      <w:r/>
    </w:p>
    <w:p>
      <w:pPr>
        <w:pStyle w:val="1081"/>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81"/>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081"/>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08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081"/>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08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08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08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08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081"/>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81"/>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8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081"/>
        <w:ind w:firstLine="480"/>
        <w:rPr>
          <w:rFonts w:ascii="宋体" w:hAnsi="宋体"/>
          <w:color w:val="000000"/>
          <w:sz w:val="24"/>
          <w:szCs w:val="24"/>
          <w:highlight w:val="none"/>
        </w:rPr>
      </w:pPr>
      <w:r>
        <w:rPr>
          <w:rFonts w:ascii="宋体" w:hAnsi="宋体"/>
          <w:color w:val="000000"/>
          <w:sz w:val="24"/>
          <w:szCs w:val="24"/>
          <w:highlight w:val="none"/>
        </w:rPr>
      </w:r>
      <w:r/>
    </w:p>
    <w:p>
      <w:pPr>
        <w:pStyle w:val="1081"/>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80"/>
        <w:rPr>
          <w:rFonts w:hint="eastAsia"/>
          <w:b w:val="0"/>
          <w:bCs/>
          <w:color w:val="000000"/>
          <w:highlight w:val="none"/>
        </w:rPr>
        <w:outlineLvl w:val="1"/>
      </w:pPr>
      <w:r/>
      <w:bookmarkStart w:id="144" w:name="_Toc15099"/>
      <w:r>
        <w:rPr>
          <w:rFonts w:hint="eastAsia"/>
          <w:b w:val="0"/>
          <w:bCs/>
          <w:color w:val="000000"/>
          <w:highlight w:val="none"/>
        </w:rPr>
        <w:t xml:space="preserve">二、投标人资质</w:t>
      </w:r>
      <w:bookmarkEnd w:id="144"/>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45" w:name="_Toc3680"/>
      <w:r/>
      <w:bookmarkStart w:id="146" w:name="_Toc29506"/>
      <w:r/>
      <w:bookmarkStart w:id="147" w:name="_Toc27409"/>
      <w:r>
        <w:rPr>
          <w:rFonts w:hint="eastAsia" w:ascii="黑体" w:hAnsi="黑体" w:eastAsia="黑体" w:cs="黑体"/>
          <w:bCs/>
          <w:color w:val="000000"/>
          <w:sz w:val="32"/>
          <w:szCs w:val="24"/>
          <w:highlight w:val="none"/>
        </w:rPr>
        <w:t xml:space="preserve">三、</w:t>
      </w:r>
      <w:bookmarkEnd w:id="145"/>
      <w:r/>
      <w:bookmarkEnd w:id="146"/>
      <w:r>
        <w:rPr>
          <w:rFonts w:hint="eastAsia" w:ascii="黑体" w:hAnsi="黑体" w:eastAsia="黑体" w:cs="黑体"/>
          <w:bCs/>
          <w:color w:val="000000"/>
          <w:sz w:val="32"/>
          <w:szCs w:val="24"/>
          <w:highlight w:val="none"/>
        </w:rPr>
        <w:t xml:space="preserve">法人授权书</w:t>
      </w:r>
      <w:bookmarkEnd w:id="147"/>
      <w:r/>
      <w:r/>
    </w:p>
    <w:p>
      <w:pPr>
        <w:pStyle w:val="1081"/>
        <w:jc w:val="center"/>
        <w:rPr>
          <w:rFonts w:ascii="方正小标宋_GBK" w:eastAsia="方正小标宋_GBK"/>
          <w:bCs/>
          <w:color w:val="000000"/>
          <w:sz w:val="32"/>
          <w:szCs w:val="32"/>
          <w:highlight w:val="none"/>
        </w:rPr>
      </w:pPr>
      <w:r/>
      <w:bookmarkStart w:id="148" w:name="OLE_LINK6"/>
      <w:r>
        <w:rPr>
          <w:rFonts w:hint="eastAsia" w:ascii="方正小标宋_GBK" w:eastAsia="方正小标宋_GBK"/>
          <w:bCs/>
          <w:color w:val="000000"/>
          <w:sz w:val="32"/>
          <w:szCs w:val="32"/>
          <w:highlight w:val="none"/>
        </w:rPr>
        <w:t xml:space="preserve">法人授权书</w:t>
      </w:r>
      <w:bookmarkEnd w:id="148"/>
      <w:r/>
    </w:p>
    <w:p>
      <w:pPr>
        <w:pStyle w:val="1200"/>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00"/>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00"/>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0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0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0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00"/>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49" w:name="_Hlt26671380"/>
      <w:r/>
      <w:bookmarkEnd w:id="149"/>
      <w:r/>
      <w:bookmarkStart w:id="150" w:name="_Hlt26955070"/>
      <w:r/>
      <w:bookmarkEnd w:id="150"/>
      <w:r/>
      <w:bookmarkStart w:id="151" w:name="_格式3__银行出具的资信证明"/>
      <w:r/>
      <w:bookmarkEnd w:id="151"/>
      <w:r>
        <w:rPr>
          <w:rFonts w:hint="eastAsia"/>
          <w:color w:val="000000"/>
          <w:sz w:val="24"/>
          <w:szCs w:val="24"/>
          <w:highlight w:val="none"/>
          <w:u w:val="single"/>
        </w:rPr>
        <w:t xml:space="preserve">                                         </w:t>
      </w:r>
      <w:r/>
    </w:p>
    <w:p>
      <w:pPr>
        <w:pStyle w:val="1083"/>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086"/>
        <w:rPr>
          <w:color w:val="000000"/>
          <w:highlight w:val="none"/>
        </w:rPr>
        <w:outlineLvl w:val="1"/>
      </w:pPr>
      <w:r>
        <w:rPr>
          <w:color w:val="000000"/>
          <w:highlight w:val="none"/>
        </w:rPr>
        <w:br w:type="page" w:clear="all"/>
      </w:r>
      <w:bookmarkStart w:id="152" w:name="_Toc30543"/>
      <w:r/>
      <w:bookmarkStart w:id="153" w:name="_Toc27199"/>
      <w:r/>
      <w:bookmarkStart w:id="154" w:name="_Toc13550"/>
      <w:r>
        <w:rPr>
          <w:rFonts w:hint="eastAsia"/>
          <w:b w:val="0"/>
          <w:bCs/>
          <w:color w:val="000000"/>
          <w:highlight w:val="none"/>
        </w:rPr>
        <w:t xml:space="preserve">四</w:t>
      </w:r>
      <w:r>
        <w:rPr>
          <w:b w:val="0"/>
          <w:bCs/>
          <w:color w:val="000000"/>
          <w:highlight w:val="none"/>
        </w:rPr>
        <w:t xml:space="preserve">、开标一览表</w:t>
      </w:r>
      <w:bookmarkEnd w:id="152"/>
      <w:r/>
      <w:bookmarkEnd w:id="153"/>
      <w:r/>
      <w:bookmarkEnd w:id="154"/>
      <w:r/>
      <w:r/>
    </w:p>
    <w:p>
      <w:pPr>
        <w:pStyle w:val="10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7"/>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51"/>
          <w:rFonts w:ascii="宋体" w:hAnsi="宋体" w:eastAsia="宋体" w:cs="宋体"/>
          <w:sz w:val="24"/>
          <w:szCs w:val="24"/>
        </w:rPr>
        <w:t xml:space="preserve">分包号</w:t>
      </w:r>
      <w:r>
        <w:rPr>
          <w:rFonts w:ascii="宋体" w:hAnsi="宋体" w:eastAsia="宋体" w:cs="宋体"/>
          <w:sz w:val="24"/>
          <w:szCs w:val="24"/>
        </w:rPr>
        <w:t xml:space="preserve"> </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sz w:val="24"/>
                <w:szCs w:val="24"/>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sz w:val="24"/>
                <w:szCs w:val="24"/>
              </w:rPr>
              <w:t xml:space="preserve">总价（大写）：</w:t>
            </w:r>
            <w:r>
              <w:rPr>
                <w:rStyle w:val="1151"/>
                <w:rFonts w:ascii="宋体" w:hAnsi="宋体" w:eastAsia="宋体" w:cs="宋体"/>
                <w:sz w:val="24"/>
                <w:szCs w:val="24"/>
              </w:rPr>
              <w:t xml:space="preserve">金额大写</w:t>
            </w:r>
            <w:r>
              <w:rPr>
                <w:rFonts w:ascii="宋体" w:hAnsi="宋体" w:eastAsia="宋体" w:cs="宋体"/>
                <w:sz w:val="24"/>
                <w:szCs w:val="24"/>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55"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55"/>
      <w:r/>
      <w:r/>
    </w:p>
    <w:p>
      <w:pPr>
        <w:pStyle w:val="1089"/>
        <w:rPr>
          <w:rFonts w:hint="eastAsia"/>
          <w:color w:val="000000"/>
          <w:highlight w:val="none"/>
        </w:rPr>
        <w:outlineLvl w:val="1"/>
      </w:pPr>
      <w:r>
        <w:rPr>
          <w:color w:val="000000"/>
          <w:highlight w:val="none"/>
        </w:rPr>
        <w:br w:type="page" w:clear="all"/>
      </w:r>
      <w:bookmarkStart w:id="156" w:name="_Toc956"/>
      <w:r/>
      <w:bookmarkStart w:id="157" w:name="_Toc26543"/>
      <w:r/>
      <w:bookmarkStart w:id="158" w:name="_Toc12614"/>
      <w:r>
        <w:rPr>
          <w:rFonts w:hint="eastAsia"/>
          <w:b w:val="0"/>
          <w:bCs/>
          <w:color w:val="000000"/>
          <w:highlight w:val="none"/>
        </w:rPr>
        <w:t xml:space="preserve">五、</w:t>
      </w:r>
      <w:bookmarkEnd w:id="156"/>
      <w:r/>
      <w:bookmarkEnd w:id="157"/>
      <w:r>
        <w:rPr>
          <w:rFonts w:hint="eastAsia"/>
          <w:b w:val="0"/>
          <w:bCs/>
          <w:color w:val="000000"/>
          <w:highlight w:val="none"/>
        </w:rPr>
        <w:t xml:space="preserve">分项报价表</w:t>
      </w:r>
      <w:bookmarkEnd w:id="158"/>
      <w:r/>
      <w:r/>
    </w:p>
    <w:p>
      <w:pPr>
        <w:pStyle w:val="1081"/>
        <w:jc w:val="both"/>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r>
      <w:r/>
    </w:p>
    <w:p>
      <w:pPr>
        <w:pStyle w:val="1154"/>
        <w:numPr>
          <w:ilvl w:val="0"/>
          <w:numId w:val="0"/>
        </w:numPr>
        <w:jc w:val="center"/>
        <w:rPr>
          <w:rFonts w:hint="eastAsia" w:ascii="方正小标宋_GBK" w:hAnsi="Calibri" w:eastAsia="方正小标宋_GBK" w:cs="Times New Roman"/>
          <w:bCs/>
          <w:color w:val="000000"/>
          <w:sz w:val="32"/>
          <w:szCs w:val="32"/>
          <w:highlight w:val="none"/>
          <w:lang w:val="en-US" w:eastAsia="zh-CN" w:bidi="ar-SA"/>
        </w:rPr>
      </w:pPr>
      <w:r/>
      <w:bookmarkStart w:id="159" w:name="_Toc17418"/>
      <w:r>
        <w:rPr>
          <w:rFonts w:hint="eastAsia" w:ascii="方正小标宋_GBK" w:hAnsi="Calibri" w:eastAsia="方正小标宋_GBK" w:cs="Times New Roman"/>
          <w:bCs/>
          <w:color w:val="000000"/>
          <w:sz w:val="32"/>
          <w:szCs w:val="32"/>
          <w:highlight w:val="none"/>
          <w:lang w:val="en-US" w:eastAsia="zh-CN" w:bidi="ar-SA"/>
        </w:rPr>
        <w:t xml:space="preserve">赔偿限额明细表</w:t>
      </w:r>
      <w:r/>
    </w:p>
    <w:tbl>
      <w:tblPr>
        <w:tblStyle w:val="761"/>
        <w:tblpPr w:horzAnchor="page" w:tblpX="1397" w:vertAnchor="text" w:tblpY="405" w:leftFromText="180" w:topFromText="0" w:rightFromText="180" w:bottomFromText="0"/>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906"/>
        <w:gridCol w:w="1378"/>
        <w:gridCol w:w="2065"/>
      </w:tblGrid>
      <w:tr>
        <w:trPr>
          <w:cantSplit/>
          <w:trHeight w:val="588"/>
        </w:trPr>
        <w:tc>
          <w:tcPr>
            <w:tcW w:w="704" w:type="dxa"/>
            <w:vAlign w:val="center"/>
            <w:textDirection w:val="lrTb"/>
            <w:noWrap w:val="false"/>
          </w:tcPr>
          <w:p>
            <w:pPr>
              <w:jc w:val="center"/>
              <w:spacing w:line="0" w:lineRule="atLeas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序号</w:t>
            </w:r>
            <w:r/>
          </w:p>
        </w:tc>
        <w:tc>
          <w:tcPr>
            <w:tcW w:w="4906" w:type="dxa"/>
            <w:vAlign w:val="center"/>
            <w:textDirection w:val="lrTb"/>
            <w:noWrap w:val="false"/>
          </w:tcPr>
          <w:p>
            <w:pPr>
              <w:jc w:val="center"/>
              <w:spacing w:line="0" w:lineRule="atLeas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名称</w:t>
            </w:r>
            <w:r/>
          </w:p>
        </w:tc>
        <w:tc>
          <w:tcPr>
            <w:tcW w:w="1378" w:type="dxa"/>
            <w:vAlign w:val="center"/>
            <w:textDirection w:val="lrTb"/>
            <w:noWrap w:val="false"/>
          </w:tcPr>
          <w:p>
            <w:pPr>
              <w:spacing w:line="0" w:lineRule="atLeas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赔偿限额（元/人）</w:t>
            </w:r>
            <w:r/>
          </w:p>
        </w:tc>
        <w:tc>
          <w:tcPr>
            <w:tcW w:w="2065" w:type="dxa"/>
            <w:vAlign w:val="center"/>
            <w:textDirection w:val="lrTb"/>
            <w:noWrap w:val="false"/>
          </w:tcPr>
          <w:p>
            <w:pPr>
              <w:jc w:val="center"/>
              <w:spacing w:line="0" w:lineRule="atLeas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备注</w:t>
            </w:r>
            <w:r/>
          </w:p>
        </w:tc>
      </w:tr>
      <w:tr>
        <w:trPr>
          <w:cantSplit/>
          <w:trHeight w:val="654"/>
        </w:trPr>
        <w:tc>
          <w:tcPr>
            <w:tcW w:w="704" w:type="dxa"/>
            <w:vAlign w:val="center"/>
            <w:textDirection w:val="lrTb"/>
            <w:noWrap w:val="false"/>
          </w:tcPr>
          <w:p>
            <w:pPr>
              <w:jc w:val="center"/>
              <w:spacing w:line="0" w:lineRule="atLeas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4906" w:type="dxa"/>
            <w:vAlign w:val="center"/>
            <w:textDirection w:val="lrTb"/>
            <w:noWrap w:val="false"/>
          </w:tcPr>
          <w:p>
            <w:pPr>
              <w:jc w:val="center"/>
              <w:spacing w:line="0" w:lineRule="atLeas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人身意外伤害身故赔偿限额</w:t>
            </w:r>
            <w:r/>
          </w:p>
        </w:tc>
        <w:tc>
          <w:tcPr>
            <w:tcW w:w="1378"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2065"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54"/>
        </w:trPr>
        <w:tc>
          <w:tcPr>
            <w:tcW w:w="704" w:type="dxa"/>
            <w:vAlign w:val="center"/>
            <w:textDirection w:val="lrTb"/>
            <w:noWrap w:val="false"/>
          </w:tcPr>
          <w:p>
            <w:pPr>
              <w:jc w:val="center"/>
              <w:spacing w:line="0" w:lineRule="atLeas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tcW w:w="4906" w:type="dxa"/>
            <w:vAlign w:val="center"/>
            <w:textDirection w:val="lrTb"/>
            <w:noWrap w:val="false"/>
          </w:tcPr>
          <w:p>
            <w:pPr>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人身意外伤害残疾赔偿限额</w:t>
            </w:r>
            <w:r/>
          </w:p>
        </w:tc>
        <w:tc>
          <w:tcPr>
            <w:tcW w:w="1378"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2065"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30"/>
        </w:trPr>
        <w:tc>
          <w:tcPr>
            <w:tcW w:w="704" w:type="dxa"/>
            <w:vAlign w:val="center"/>
            <w:textDirection w:val="lrTb"/>
            <w:noWrap w:val="false"/>
          </w:tcPr>
          <w:p>
            <w:pPr>
              <w:jc w:val="center"/>
              <w:spacing w:line="0" w:lineRule="atLeas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W w:w="4906"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附加意外伤害医疗赔偿限额</w:t>
            </w:r>
            <w:r/>
          </w:p>
        </w:tc>
        <w:tc>
          <w:tcPr>
            <w:tcW w:w="1378"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W w:w="2065"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r>
      <w:tr>
        <w:trPr>
          <w:cantSplit/>
          <w:trHeight w:val="654"/>
        </w:trPr>
        <w:tc>
          <w:tcPr>
            <w:tcW w:w="704" w:type="dxa"/>
            <w:vAlign w:val="center"/>
            <w:textDirection w:val="lrTb"/>
            <w:noWrap w:val="false"/>
          </w:tcPr>
          <w:p>
            <w:pPr>
              <w:jc w:val="center"/>
              <w:spacing w:line="0" w:lineRule="atLeast"/>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W w:w="4906"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因重大疾病发生住院医疗费用自付部</w:t>
            </w:r>
            <w:r/>
          </w:p>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分，按70%补偿，补偿限额最高10000</w:t>
            </w:r>
            <w:r/>
          </w:p>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元</w:t>
            </w:r>
            <w:r/>
          </w:p>
        </w:tc>
        <w:tc>
          <w:tcPr>
            <w:tcW w:w="1378"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W w:w="2065"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本项为响应项</w:t>
            </w:r>
            <w:r/>
          </w:p>
        </w:tc>
      </w:tr>
      <w:tr>
        <w:trPr>
          <w:cantSplit/>
          <w:trHeight w:val="654"/>
        </w:trPr>
        <w:tc>
          <w:tcPr>
            <w:tcW w:w="704" w:type="dxa"/>
            <w:vAlign w:val="center"/>
            <w:textDirection w:val="lrTb"/>
            <w:noWrap w:val="false"/>
          </w:tcPr>
          <w:p>
            <w:pPr>
              <w:jc w:val="center"/>
              <w:spacing w:line="0" w:lineRule="atLeast"/>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tcW w:w="4906"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经二级及以上医疗机构首次确诊的重大疾病赔偿限额10000元</w:t>
            </w:r>
            <w:r/>
          </w:p>
        </w:tc>
        <w:tc>
          <w:tcPr>
            <w:tcW w:w="1378"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W w:w="2065"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本项为响应项</w:t>
            </w:r>
            <w:r/>
          </w:p>
        </w:tc>
      </w:tr>
      <w:tr>
        <w:trPr>
          <w:cantSplit/>
          <w:trHeight w:val="654"/>
        </w:trPr>
        <w:tc>
          <w:tcPr>
            <w:tcW w:w="704" w:type="dxa"/>
            <w:vAlign w:val="center"/>
            <w:textDirection w:val="lrTb"/>
            <w:noWrap w:val="false"/>
          </w:tcPr>
          <w:p>
            <w:pPr>
              <w:jc w:val="center"/>
              <w:spacing w:line="0" w:lineRule="atLeast"/>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4906"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意外伤害住院津贴、首次确诊重大疾病住院津贴赔偿限额100元/天/人，最高90天，免赔1天</w:t>
            </w:r>
            <w:r/>
          </w:p>
        </w:tc>
        <w:tc>
          <w:tcPr>
            <w:tcW w:w="1378"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W w:w="2065"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本项为响应项</w:t>
            </w:r>
            <w:r/>
          </w:p>
        </w:tc>
      </w:tr>
      <w:tr>
        <w:trPr>
          <w:cantSplit/>
          <w:trHeight w:val="654"/>
        </w:trPr>
        <w:tc>
          <w:tcPr>
            <w:tcW w:w="704" w:type="dxa"/>
            <w:vAlign w:val="center"/>
            <w:textDirection w:val="lrTb"/>
            <w:noWrap w:val="false"/>
          </w:tcPr>
          <w:p>
            <w:pPr>
              <w:jc w:val="center"/>
              <w:spacing w:line="0" w:lineRule="atLeast"/>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W w:w="4906"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在医保定点医疗机构住院发生的医保政策范围内住院费用（外购药除外），经基本医保、大病保险、医疗救助、低收入农户大病补充保险账户支付等医保实际报销后，剩余个人自付部分（不含丙类费用），按照起付线10000元，补偿比例50%，限额6000元/人/年予以补偿</w:t>
            </w:r>
            <w:r/>
          </w:p>
        </w:tc>
        <w:tc>
          <w:tcPr>
            <w:tcW w:w="1378"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W w:w="2065"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本项为响应项</w:t>
            </w:r>
            <w:r/>
          </w:p>
        </w:tc>
      </w:tr>
      <w:tr>
        <w:trPr>
          <w:cantSplit/>
          <w:trHeight w:val="457"/>
        </w:trPr>
        <w:tc>
          <w:tcPr>
            <w:gridSpan w:val="2"/>
            <w:tcW w:w="5610" w:type="dxa"/>
            <w:vAlign w:val="center"/>
            <w:textDirection w:val="lrTb"/>
            <w:noWrap w:val="false"/>
          </w:tcPr>
          <w:p>
            <w:pPr>
              <w:jc w:val="right"/>
              <w:spacing w:line="0" w:lineRule="atLeas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合计：</w:t>
            </w:r>
            <w:r/>
          </w:p>
        </w:tc>
        <w:tc>
          <w:tcPr>
            <w:tcW w:w="1378"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c>
          <w:tcPr>
            <w:tcW w:w="2065" w:type="dxa"/>
            <w:vAlign w:val="center"/>
            <w:textDirection w:val="lrTb"/>
            <w:noWrap w:val="false"/>
          </w:tcPr>
          <w:p>
            <w:pPr>
              <w:jc w:val="center"/>
              <w:spacing w:line="0" w:lineRule="atLeast"/>
              <w:rPr>
                <w:rFonts w:ascii="宋体" w:hAnsi="宋体" w:cs="宋体"/>
                <w:sz w:val="24"/>
                <w:szCs w:val="24"/>
                <w:highlight w:val="none"/>
              </w:rPr>
            </w:pPr>
            <w:r>
              <w:rPr>
                <w:rFonts w:ascii="宋体" w:hAnsi="宋体" w:cs="宋体"/>
                <w:sz w:val="24"/>
                <w:szCs w:val="24"/>
                <w:highlight w:val="none"/>
              </w:rPr>
            </w:r>
            <w:r/>
          </w:p>
        </w:tc>
      </w:tr>
    </w:tbl>
    <w:p>
      <w:pPr>
        <w:pStyle w:val="1154"/>
        <w:rPr>
          <w:rFonts w:hint="eastAsia"/>
          <w:highlight w:val="none"/>
        </w:rPr>
      </w:pPr>
      <w:r>
        <w:rPr>
          <w:rFonts w:hint="eastAsia"/>
          <w:highlight w:val="none"/>
        </w:rPr>
      </w:r>
      <w:r/>
    </w:p>
    <w:p>
      <w:pPr>
        <w:spacing w:line="0" w:lineRule="atLeast"/>
        <w:rPr>
          <w:rFonts w:hint="eastAsia"/>
          <w:color w:val="000000"/>
          <w:highlight w:val="none"/>
        </w:rPr>
      </w:pPr>
      <w:r>
        <w:rPr>
          <w:rFonts w:hint="eastAsia"/>
          <w:color w:val="000000"/>
          <w:highlight w:val="none"/>
        </w:rPr>
      </w:r>
      <w:r/>
    </w:p>
    <w:p>
      <w:pPr>
        <w:spacing w:line="0" w:lineRule="atLeast"/>
        <w:rPr>
          <w:rFonts w:hint="eastAsia"/>
          <w:b/>
          <w:bCs/>
          <w:color w:val="000000"/>
          <w:highlight w:val="none"/>
        </w:rPr>
      </w:pPr>
      <w:r>
        <w:rPr>
          <w:rFonts w:hint="eastAsia"/>
          <w:sz w:val="24"/>
        </w:rPr>
        <w:t xml:space="preserve">行数不够，可自行添加。</w:t>
      </w:r>
      <w:r>
        <w:rPr>
          <w:rFonts w:hint="eastAsia"/>
          <w:b/>
          <w:bCs/>
          <w:color w:val="000000"/>
          <w:highlight w:val="none"/>
        </w:rPr>
        <w:br w:type="page" w:clear="all"/>
      </w:r>
      <w:r/>
    </w:p>
    <w:p>
      <w:pPr>
        <w:pStyle w:val="1115"/>
        <w:rPr>
          <w:rFonts w:hint="eastAsia"/>
          <w:b w:val="0"/>
          <w:bCs/>
          <w:color w:val="000000"/>
          <w:highlight w:val="none"/>
        </w:rPr>
        <w:outlineLvl w:val="1"/>
      </w:pPr>
      <w:r/>
      <w:bookmarkStart w:id="160" w:name="_Toc21129"/>
      <w:r/>
      <w:bookmarkStart w:id="161" w:name="_Toc2747"/>
      <w:r>
        <w:rPr>
          <w:rFonts w:hint="eastAsia"/>
          <w:b w:val="0"/>
          <w:bCs/>
          <w:color w:val="000000"/>
          <w:highlight w:val="none"/>
        </w:rPr>
        <w:t xml:space="preserve">六、中小企业或残疾人福利性单位声明函</w:t>
      </w:r>
      <w:bookmarkEnd w:id="159"/>
      <w:r/>
      <w:bookmarkEnd w:id="160"/>
      <w:r/>
      <w:bookmarkEnd w:id="161"/>
      <w:r/>
      <w:r/>
    </w:p>
    <w:p>
      <w:pPr>
        <w:pStyle w:val="1081"/>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81"/>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pStyle w:val="1081"/>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（货物类项目）</w:t>
      </w:r>
      <w:r/>
    </w:p>
    <w:p>
      <w:p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本公司（联合体）郑重声明，根据《政府采购促进中小企业发展管理办法》</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财库〔2020〕46号</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的规定，本公司（联合体）参加</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szCs w:val="24"/>
          <w:highlight w:val="none"/>
        </w:rPr>
        <w:t xml:space="preserve">的</w:t>
      </w:r>
      <w:r>
        <w:rPr>
          <w:rFonts w:hint="eastAsia" w:ascii="Times New Roman" w:hAnsi="Times New Roman"/>
          <w:color w:val="000000"/>
          <w:sz w:val="24"/>
          <w:szCs w:val="24"/>
          <w:highlight w:val="none"/>
          <w:u w:val="single"/>
        </w:rPr>
        <w:t xml:space="preserve">（项目名称）</w:t>
      </w:r>
      <w:r>
        <w:rPr>
          <w:rFonts w:hint="eastAsia" w:ascii="Times New Roman" w:hAnsi="Times New Roman"/>
          <w:color w:val="000000"/>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（投标人填写招标文件中明确的所属行业）</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万元，属于</w:t>
      </w:r>
      <w:r>
        <w:rPr>
          <w:rFonts w:hint="eastAsia" w:ascii="Times New Roman" w:hAnsi="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（投标人填写招标文件中明确的所属行业）</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万元，属于</w:t>
      </w:r>
      <w:r>
        <w:rPr>
          <w:rFonts w:hint="eastAsia" w:ascii="Times New Roman" w:hAnsi="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w:t>
      </w:r>
      <w:r/>
    </w:p>
    <w:p>
      <w:p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360"/>
        <w:jc w:val="righ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180" w:firstLine="36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  期：</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Times New Roman" w:hAnsi="Times New Roman"/>
          <w:color w:val="000000"/>
          <w:sz w:val="24"/>
          <w:szCs w:val="24"/>
          <w:highlight w:val="yellow"/>
          <w:lang w:eastAsia="zh-CN"/>
        </w:rPr>
      </w:pPr>
      <w:r>
        <w:rPr>
          <w:rFonts w:ascii="Times New Roman" w:hAnsi="Times New Roman"/>
          <w:color w:val="000000"/>
          <w:sz w:val="24"/>
          <w:szCs w:val="24"/>
          <w:highlight w:val="yellow"/>
        </w:rPr>
        <w:t xml:space="preserve">2.符合报价折扣情形的请将此函填报上传至“企业报价折扣证明”一栏中</w:t>
      </w:r>
      <w:r>
        <w:rPr>
          <w:rFonts w:hint="eastAsia" w:ascii="Times New Roman" w:hAnsi="Times New Roman"/>
          <w:color w:val="000000"/>
          <w:sz w:val="24"/>
          <w:szCs w:val="24"/>
          <w:highlight w:val="yellow"/>
          <w:lang w:eastAsia="zh-CN"/>
        </w:rPr>
        <w:t xml:space="preserve">。</w:t>
      </w:r>
      <w:r/>
    </w:p>
    <w:p>
      <w:pPr>
        <w:ind w:firstLine="480"/>
        <w:jc w:val="left"/>
        <w:spacing w:line="400" w:lineRule="exact"/>
        <w:rPr>
          <w:rFonts w:ascii="Times New Roman" w:hAnsi="Times New Roman" w:eastAsia="宋体"/>
          <w:color w:val="ff0000"/>
          <w:sz w:val="24"/>
          <w:szCs w:val="24"/>
          <w:highlight w:val="yellow"/>
          <w:lang w:val="en-US" w:eastAsia="zh-CN"/>
        </w:rPr>
      </w:pPr>
      <w:r>
        <w:rPr>
          <w:rFonts w:hint="eastAsia" w:ascii="Times New Roman" w:hAnsi="Times New Roman"/>
          <w:color w:val="ff0000"/>
          <w:sz w:val="24"/>
          <w:szCs w:val="24"/>
          <w:highlight w:val="yellow"/>
          <w:lang w:val="en-US" w:eastAsia="zh-CN"/>
        </w:rPr>
        <w:t xml:space="preserve">注：专门面向中小企业的项目，如资格审查设置上传端口，请将此要求删除。</w:t>
      </w:r>
      <w:r/>
    </w:p>
    <w:p>
      <w:pPr>
        <w:ind w:firstLine="480"/>
        <w:jc w:val="lef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3.对照《工业和信息化部、国家统计局、国家发展和改革委员会、财政部关于印发中小企业划型标准规定的通知》</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工信部联企业</w:t>
      </w:r>
      <w:r>
        <w:rPr>
          <w:rFonts w:hint="eastAsia" w:ascii="Times New Roman" w:hAnsi="Times New Roman"/>
          <w:color w:val="000000"/>
          <w:sz w:val="24"/>
          <w:szCs w:val="24"/>
          <w:highlight w:val="none"/>
          <w:lang w:eastAsia="zh-CN"/>
        </w:rPr>
        <w:t xml:space="preserve">〔2011〕300号）</w:t>
      </w:r>
      <w:r>
        <w:rPr>
          <w:rFonts w:ascii="Times New Roman" w:hAnsi="Times New Roman"/>
          <w:color w:val="000000"/>
          <w:sz w:val="24"/>
          <w:szCs w:val="24"/>
          <w:highlight w:val="none"/>
        </w:rPr>
        <w:t xml:space="preserve">的规定，</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自行勾选制造商的企业规模类型。</w:t>
      </w:r>
      <w:r/>
    </w:p>
    <w:p>
      <w:pPr>
        <w:ind w:firstLine="48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81"/>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中小微企业声明函</w:t>
      </w:r>
      <w:r/>
    </w:p>
    <w:p>
      <w:pPr>
        <w:pStyle w:val="1081"/>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（服务类项目）</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财库</w:t>
      </w:r>
      <w:r>
        <w:rPr>
          <w:rFonts w:hint="eastAsia" w:ascii="Times New Roman" w:hAnsi="Times New Roman"/>
          <w:color w:val="000000"/>
          <w:sz w:val="24"/>
          <w:szCs w:val="24"/>
          <w:highlight w:val="none"/>
        </w:rPr>
        <w:t xml:space="preserve">〔2020〕</w:t>
      </w:r>
      <w:r>
        <w:rPr>
          <w:rFonts w:hint="eastAsia" w:ascii="宋体" w:hAnsi="宋体"/>
          <w:color w:val="000000"/>
          <w:sz w:val="24"/>
          <w:szCs w:val="24"/>
          <w:highlight w:val="none"/>
        </w:rPr>
        <w:t xml:space="preserve">46号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的规定，本公司（联合体）参加</w:t>
      </w:r>
      <w:r>
        <w:rPr>
          <w:rFonts w:hint="eastAsia" w:ascii="宋体" w:hAnsi="宋体"/>
          <w:color w:val="000000"/>
          <w:sz w:val="24"/>
          <w:szCs w:val="24"/>
          <w:highlight w:val="none"/>
          <w:u w:val="single"/>
        </w:rPr>
        <w:t xml:space="preserve"> 单位名称 </w:t>
      </w:r>
      <w:r>
        <w:rPr>
          <w:rFonts w:hint="eastAsia" w:ascii="宋体" w:hAnsi="宋体"/>
          <w:color w:val="000000"/>
          <w:sz w:val="24"/>
          <w:szCs w:val="24"/>
          <w:highlight w:val="none"/>
        </w:rPr>
        <w:t xml:space="preserve"> 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（投标人填写招标文件中明确的所属行业）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p>
    <w:p>
      <w:pPr>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（投标人填写招标文件中明确的所属行业）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righ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firstLine="69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p>
    <w:p>
      <w:pPr>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备注：1.从业人员、营业收入、资产总额填报上一年度数据，无上一年度数据的新成立企业可不填报。</w:t>
      </w:r>
      <w:r/>
    </w:p>
    <w:p>
      <w:pPr>
        <w:ind w:firstLine="48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t xml:space="preserve">2.符合报价折扣情形的请将此函填报上传至“企业报价折扣证明”一栏中。</w:t>
      </w:r>
      <w:r/>
    </w:p>
    <w:p>
      <w:pPr>
        <w:ind w:firstLine="480"/>
        <w:jc w:val="left"/>
        <w:spacing w:line="400" w:lineRule="exact"/>
        <w:rPr>
          <w:rFonts w:ascii="Times New Roman" w:hAnsi="Times New Roman" w:eastAsia="宋体"/>
          <w:color w:val="ff0000"/>
          <w:sz w:val="24"/>
          <w:szCs w:val="24"/>
          <w:highlight w:val="yellow"/>
          <w:lang w:val="en-US" w:eastAsia="zh-CN"/>
        </w:rPr>
      </w:pPr>
      <w:r>
        <w:rPr>
          <w:rFonts w:hint="eastAsia" w:ascii="Times New Roman" w:hAnsi="Times New Roman"/>
          <w:color w:val="ff0000"/>
          <w:sz w:val="24"/>
          <w:szCs w:val="24"/>
          <w:highlight w:val="yellow"/>
          <w:lang w:val="en-US" w:eastAsia="zh-CN"/>
        </w:rPr>
        <w:t xml:space="preserve">注：专门面向中小企业的项目，如资格审查设置上传端口，请将此要求删</w:t>
      </w:r>
      <w:r>
        <w:rPr>
          <w:rFonts w:hint="eastAsia" w:ascii="Times New Roman" w:hAnsi="Times New Roman"/>
          <w:color w:val="ff0000"/>
          <w:sz w:val="24"/>
          <w:szCs w:val="24"/>
          <w:highlight w:val="yellow"/>
          <w:u w:val="single"/>
          <w:lang w:val="en-US" w:eastAsia="zh-CN"/>
        </w:rPr>
        <w:t xml:space="preserve">除</w:t>
      </w:r>
      <w:r>
        <w:rPr>
          <w:rFonts w:hint="eastAsia" w:ascii="Times New Roman" w:hAnsi="Times New Roman"/>
          <w:color w:val="ff0000"/>
          <w:sz w:val="24"/>
          <w:szCs w:val="24"/>
          <w:highlight w:val="yellow"/>
          <w:lang w:val="en-US" w:eastAsia="zh-CN"/>
        </w:rPr>
        <w:t xml:space="preserve">。</w:t>
      </w:r>
      <w:r/>
    </w:p>
    <w:p>
      <w:pPr>
        <w:ind w:firstLine="480"/>
        <w:spacing w:line="400" w:lineRule="exact"/>
        <w:rPr>
          <w:rFonts w:ascii="Times New Roman" w:hAnsi="Times New Roman"/>
          <w:color w:val="000000"/>
          <w:sz w:val="22"/>
          <w:szCs w:val="21"/>
          <w:highlight w:val="none"/>
        </w:rPr>
      </w:pPr>
      <w:r>
        <w:rPr>
          <w:rFonts w:ascii="Times New Roman" w:hAnsi="Times New Roman"/>
          <w:color w:val="000000"/>
          <w:sz w:val="24"/>
          <w:szCs w:val="24"/>
          <w:highlight w:val="none"/>
        </w:rPr>
        <w:t xml:space="preserve">3.对照《工业和信息化部、国家统计局、国家发展和改革委员会、财政部关于印发中小企业划型标准规定的通知》</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工信部联企业</w:t>
      </w:r>
      <w:r>
        <w:rPr>
          <w:rFonts w:hint="eastAsia" w:ascii="Times New Roman" w:hAnsi="Times New Roman"/>
          <w:color w:val="000000"/>
          <w:sz w:val="24"/>
          <w:szCs w:val="24"/>
          <w:highlight w:val="none"/>
          <w:lang w:eastAsia="zh-CN"/>
        </w:rPr>
        <w:t xml:space="preserve">〔2011〕300号）</w:t>
      </w:r>
      <w:r>
        <w:rPr>
          <w:rFonts w:ascii="Times New Roman" w:hAnsi="Times New Roman"/>
          <w:color w:val="000000"/>
          <w:sz w:val="24"/>
          <w:szCs w:val="24"/>
          <w:highlight w:val="none"/>
        </w:rPr>
        <w:t xml:space="preserve">的规定，</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自行勾选承接企业的企业规模类型。</w:t>
      </w:r>
      <w:r/>
    </w:p>
    <w:p>
      <w:pPr>
        <w:pStyle w:val="1097"/>
        <w:spacing w:before="151" w:after="151"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1081"/>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残疾人福利性单位声明函</w:t>
      </w:r>
      <w:r/>
    </w:p>
    <w:p>
      <w:pPr>
        <w:pStyle w:val="1099"/>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098"/>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98"/>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00"/>
        <w:ind w:firstLine="3810"/>
        <w:spacing w:line="500" w:lineRule="exact"/>
        <w:rPr>
          <w:color w:val="000000"/>
          <w:spacing w:val="6"/>
          <w:sz w:val="24"/>
          <w:szCs w:val="24"/>
          <w:highlight w:val="none"/>
        </w:rPr>
      </w:pPr>
      <w:r>
        <w:rPr>
          <w:color w:val="000000"/>
          <w:spacing w:val="6"/>
          <w:sz w:val="24"/>
          <w:szCs w:val="24"/>
          <w:highlight w:val="none"/>
        </w:rPr>
      </w:r>
      <w:r/>
    </w:p>
    <w:p>
      <w:pPr>
        <w:pStyle w:val="1100"/>
        <w:ind w:firstLine="3629"/>
        <w:jc w:val="left"/>
        <w:spacing w:line="500" w:lineRule="exact"/>
        <w:rPr>
          <w:color w:val="000000"/>
          <w:sz w:val="24"/>
          <w:highlight w:val="none"/>
        </w:rPr>
      </w:pPr>
      <w:r>
        <w:rPr>
          <w:color w:val="000000"/>
          <w:sz w:val="24"/>
          <w:highlight w:val="none"/>
        </w:rPr>
      </w:r>
      <w:r/>
    </w:p>
    <w:p>
      <w:pPr>
        <w:pStyle w:val="1100"/>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097"/>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099"/>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01"/>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098"/>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098"/>
        <w:ind w:firstLine="442"/>
        <w:spacing w:line="480" w:lineRule="exact"/>
        <w:rPr>
          <w:rFonts w:hint="eastAsia" w:ascii="Times New Roman" w:hAnsi="Times New Roman"/>
          <w:color w:val="000000"/>
          <w:sz w:val="24"/>
          <w:szCs w:val="24"/>
          <w:highlight w:val="yellow"/>
        </w:rPr>
      </w:pPr>
      <w:r>
        <w:rPr>
          <w:rFonts w:hint="eastAsia" w:ascii="Times New Roman" w:hAnsi="Times New Roman"/>
          <w:color w:val="000000"/>
          <w:sz w:val="24"/>
          <w:szCs w:val="24"/>
          <w:highlight w:val="yellow"/>
        </w:rPr>
        <w:t xml:space="preserve">2.符合报价折扣情形的请将此函填报上传至“企业报价折扣证明”一栏中。</w:t>
      </w:r>
      <w:r/>
    </w:p>
    <w:p>
      <w:pPr>
        <w:ind w:firstLine="480"/>
        <w:jc w:val="left"/>
        <w:spacing w:line="400" w:lineRule="exact"/>
        <w:rPr>
          <w:rFonts w:ascii="Times New Roman" w:hAnsi="Times New Roman" w:eastAsia="宋体"/>
          <w:color w:val="ff0000"/>
          <w:sz w:val="24"/>
          <w:szCs w:val="24"/>
          <w:highlight w:val="yellow"/>
          <w:lang w:val="en-US" w:eastAsia="zh-CN"/>
        </w:rPr>
      </w:pPr>
      <w:r>
        <w:rPr>
          <w:rFonts w:hint="eastAsia" w:ascii="Times New Roman" w:hAnsi="Times New Roman"/>
          <w:color w:val="ff0000"/>
          <w:sz w:val="24"/>
          <w:szCs w:val="24"/>
          <w:highlight w:val="yellow"/>
          <w:lang w:val="en-US" w:eastAsia="zh-CN"/>
        </w:rPr>
        <w:t xml:space="preserve">注：专门面向中小企业的项目，如资格审查设置上传端口，请将此要求删</w:t>
      </w:r>
      <w:r>
        <w:rPr>
          <w:rFonts w:hint="eastAsia" w:ascii="Times New Roman" w:hAnsi="Times New Roman"/>
          <w:color w:val="ff0000"/>
          <w:sz w:val="24"/>
          <w:szCs w:val="24"/>
          <w:highlight w:val="yellow"/>
          <w:u w:val="single"/>
          <w:lang w:val="en-US" w:eastAsia="zh-CN"/>
        </w:rPr>
        <w:t xml:space="preserve">除</w:t>
      </w:r>
      <w:r>
        <w:rPr>
          <w:rFonts w:hint="eastAsia" w:ascii="Times New Roman" w:hAnsi="Times New Roman"/>
          <w:color w:val="ff0000"/>
          <w:sz w:val="24"/>
          <w:szCs w:val="24"/>
          <w:highlight w:val="yellow"/>
          <w:lang w:val="en-US" w:eastAsia="zh-CN"/>
        </w:rPr>
        <w:t xml:space="preserve">。</w:t>
      </w:r>
      <w:r/>
    </w:p>
    <w:p>
      <w:pPr>
        <w:pStyle w:val="1098"/>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9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8"/>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9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8"/>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8"/>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8"/>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8"/>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789"/>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6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62"/>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62"/>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62"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62"/>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bookmarkEnd w:id="162"/>
      <w:r/>
    </w:p>
    <w:p>
      <w:pPr>
        <w:pStyle w:val="789"/>
        <w:rPr>
          <w:rFonts w:hint="eastAsia" w:ascii="宋体" w:hAnsi="宋体" w:eastAsia="宋体" w:cs="宋体"/>
          <w:bCs/>
          <w:color w:val="000000"/>
          <w:highlight w:val="none"/>
        </w:rPr>
      </w:pPr>
      <w:r/>
      <w:bookmarkStart w:id="163" w:name="_Toc15871"/>
      <w:r/>
      <w:bookmarkStart w:id="164" w:name="_Toc25337"/>
      <w:r>
        <w:rPr>
          <w:rFonts w:hint="eastAsia" w:ascii="宋体" w:hAnsi="宋体" w:eastAsia="宋体" w:cs="宋体"/>
          <w:bCs/>
          <w:color w:val="000000"/>
          <w:highlight w:val="none"/>
        </w:rPr>
        <w:t xml:space="preserve">八、项目组人员</w:t>
      </w:r>
      <w:r/>
    </w:p>
    <w:tbl>
      <w:tblPr>
        <w:tblStyle w:val="76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18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18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186"/>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18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186"/>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65" w:name="_格式2__法定代表人授权书"/>
      <w:r/>
      <w:bookmarkEnd w:id="165"/>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15"/>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63"/>
      <w:r/>
      <w:bookmarkEnd w:id="164"/>
      <w:r/>
      <w:r/>
    </w:p>
    <w:p>
      <w:pPr>
        <w:pStyle w:val="1123"/>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66"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23"/>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66"/>
      <w:r/>
    </w:p>
    <w:tbl>
      <w:tblPr>
        <w:tblStyle w:val="76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4"/>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24"/>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24"/>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24"/>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23"/>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67" w:name="_Toc26048"/>
      <w:r/>
      <w:bookmarkStart w:id="168" w:name="_Toc9275"/>
      <w:r>
        <w:rPr>
          <w:rFonts w:hint="eastAsia" w:ascii="宋体" w:hAnsi="黑体" w:eastAsia="黑体" w:cs="黑体"/>
          <w:color w:val="000000"/>
          <w:sz w:val="32"/>
          <w:szCs w:val="32"/>
          <w:highlight w:val="none"/>
        </w:rPr>
        <w:t xml:space="preserve">十、投标所需其他材料</w:t>
      </w:r>
      <w:bookmarkEnd w:id="167"/>
      <w:r/>
      <w:bookmarkEnd w:id="168"/>
      <w:r/>
      <w:r/>
    </w:p>
    <w:p>
      <w:pPr>
        <w:pStyle w:val="1127"/>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420"/>
        <w:spacing w:line="480" w:lineRule="exact"/>
        <w:rPr>
          <w:color w:val="000000"/>
          <w:sz w:val="24"/>
          <w:szCs w:val="24"/>
          <w:highlight w:val="none"/>
        </w:rPr>
      </w:pPr>
      <w:r>
        <w:rPr>
          <w:color w:val="000000"/>
          <w:sz w:val="24"/>
          <w:szCs w:val="24"/>
          <w:highlight w:val="none"/>
        </w:rPr>
      </w:r>
      <w:r/>
    </w:p>
    <w:p>
      <w:pPr>
        <w:pStyle w:val="1127"/>
        <w:ind w:firstLine="0"/>
        <w:spacing w:line="480" w:lineRule="exact"/>
        <w:rPr>
          <w:color w:val="000000"/>
          <w:sz w:val="24"/>
          <w:szCs w:val="24"/>
          <w:highlight w:val="none"/>
        </w:rPr>
      </w:pPr>
      <w:r>
        <w:rPr>
          <w:color w:val="000000"/>
          <w:sz w:val="24"/>
          <w:szCs w:val="24"/>
          <w:highlight w:val="none"/>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质疑函范本</w:t>
      </w:r>
      <w:r/>
    </w:p>
    <w:p>
      <w:pPr>
        <w:ind w:left="0" w:right="0" w:firstLine="0"/>
        <w:jc w:val="both"/>
        <w:spacing w:before="298"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一、质疑投标人基本信息</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质疑投标人：</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w:t>
      </w:r>
      <w:r>
        <w:rPr>
          <w:rFonts w:ascii="仿宋" w:hAnsi="仿宋" w:eastAsia="仿宋" w:cs="仿宋"/>
          <w:color w:val="000000"/>
          <w:sz w:val="24"/>
          <w:u w:val="single"/>
        </w:rPr>
        <w:t xml:space="preserve">                             </w:t>
      </w:r>
      <w:r>
        <w:rPr>
          <w:rFonts w:ascii="仿宋" w:hAnsi="仿宋" w:eastAsia="仿宋" w:cs="仿宋"/>
          <w:color w:val="000000"/>
          <w:sz w:val="24"/>
        </w:rPr>
        <w:t xml:space="preserve">邮编：</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联系人：</w:t>
      </w:r>
      <w:r>
        <w:rPr>
          <w:rFonts w:ascii="仿宋" w:hAnsi="仿宋" w:eastAsia="仿宋" w:cs="仿宋"/>
          <w:color w:val="000000"/>
          <w:sz w:val="24"/>
          <w:u w:val="single"/>
        </w:rPr>
        <w:t xml:space="preserve">                      </w:t>
      </w:r>
      <w:r>
        <w:rPr>
          <w:rFonts w:ascii="仿宋" w:hAnsi="仿宋" w:eastAsia="仿宋" w:cs="仿宋"/>
          <w:color w:val="000000"/>
          <w:sz w:val="24"/>
        </w:rPr>
        <w:t xml:space="preserve">联系电话：</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授权代表：</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联系电话：</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地址： </w:t>
      </w:r>
      <w:r>
        <w:rPr>
          <w:rFonts w:ascii="仿宋" w:hAnsi="仿宋" w:eastAsia="仿宋" w:cs="仿宋"/>
          <w:color w:val="000000"/>
          <w:sz w:val="24"/>
          <w:u w:val="single"/>
        </w:rPr>
        <w:t xml:space="preserve">                        </w:t>
      </w:r>
      <w:r>
        <w:rPr>
          <w:rFonts w:ascii="仿宋" w:hAnsi="仿宋" w:eastAsia="仿宋" w:cs="仿宋"/>
          <w:color w:val="000000"/>
          <w:sz w:val="24"/>
        </w:rPr>
        <w:t xml:space="preserve">邮编：</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二、质疑项目基本情况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质疑项目的名称：</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质疑项目的编号：</w:t>
      </w:r>
      <w:r>
        <w:rPr>
          <w:rFonts w:ascii="仿宋" w:hAnsi="仿宋" w:eastAsia="仿宋" w:cs="仿宋"/>
          <w:color w:val="000000"/>
          <w:sz w:val="24"/>
          <w:u w:val="single"/>
        </w:rPr>
        <w:t xml:space="preserve">                         </w:t>
      </w:r>
      <w:r>
        <w:rPr>
          <w:rFonts w:ascii="仿宋" w:hAnsi="仿宋" w:eastAsia="仿宋" w:cs="仿宋"/>
          <w:color w:val="000000"/>
          <w:sz w:val="24"/>
        </w:rPr>
        <w:t xml:space="preserve">包号：</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招标人名称：</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采购文件获取日期：</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三、质疑事项具体内容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质疑事项1：</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事实依据：</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法律依据：</w:t>
      </w: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质疑事项2</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四、与质疑事项相关的质疑请求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请求：</w:t>
      </w:r>
      <w:r>
        <w:rPr>
          <w:rFonts w:ascii="仿宋" w:hAnsi="仿宋" w:eastAsia="仿宋" w:cs="仿宋"/>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签字（签章）：公章：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质疑函制作说明：</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1.投标人提出质疑时，应提交质疑函和必要的证明材料。</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3.质疑投标人若对项目的某一分包进行质疑，质疑函中应列明具体分包号。</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4.质疑函的质疑事项应具体、明确，并有必要的事实依据和法律依据。</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5.质疑函的质疑请求应与质疑事项相关。</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6.质疑投标人为自然人的，质疑函应由本人签字；质疑投标人为法人或者其他组织的，质疑函应由法定代表人、主要负责人，或者其授权代表签字或者盖章，并加盖公章。</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1127"/>
        <w:ind w:firstLine="0"/>
        <w:spacing w:line="480" w:lineRule="exact"/>
        <w:rPr>
          <w:color w:val="000000"/>
          <w:sz w:val="24"/>
          <w:szCs w:val="24"/>
          <w:highlight w:val="none"/>
        </w:rPr>
      </w:pPr>
      <w:r>
        <w:rPr>
          <w:color w:val="000000"/>
          <w:sz w:val="24"/>
          <w:szCs w:val="24"/>
          <w:highlight w:val="none"/>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09"/>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94"/>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5"/>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link w:val="1234"/>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next w:val="750"/>
    <w:uiPriority w:val="39"/>
    <w:unhideWhenUsed/>
    <w:qFormat/>
    <w:pPr>
      <w:ind w:left="1701" w:right="0" w:firstLine="0"/>
      <w:spacing w:after="57"/>
    </w:pPr>
  </w:style>
  <w:style w:type="paragraph" w:styleId="763">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toc 5"/>
    <w:basedOn w:val="750"/>
    <w:next w:val="750"/>
    <w:uiPriority w:val="39"/>
    <w:unhideWhenUsed/>
    <w:qFormat/>
    <w:pPr>
      <w:ind w:left="1134" w:right="0" w:firstLine="0"/>
      <w:spacing w:after="57"/>
    </w:pPr>
  </w:style>
  <w:style w:type="paragraph" w:styleId="765">
    <w:name w:val="toc 3"/>
    <w:basedOn w:val="750"/>
    <w:next w:val="750"/>
    <w:uiPriority w:val="39"/>
    <w:unhideWhenUsed/>
    <w:qFormat/>
    <w:pPr>
      <w:ind w:left="567" w:right="0" w:firstLine="0"/>
      <w:spacing w:after="57"/>
    </w:pPr>
  </w:style>
  <w:style w:type="paragraph" w:styleId="766">
    <w:name w:val="toc 8"/>
    <w:basedOn w:val="750"/>
    <w:next w:val="750"/>
    <w:uiPriority w:val="39"/>
    <w:unhideWhenUsed/>
    <w:qFormat/>
    <w:pPr>
      <w:ind w:left="1984" w:right="0" w:firstLine="0"/>
      <w:spacing w:after="57"/>
    </w:pPr>
  </w:style>
  <w:style w:type="paragraph" w:styleId="767">
    <w:name w:val="endnote text"/>
    <w:basedOn w:val="750"/>
    <w:uiPriority w:val="99"/>
    <w:semiHidden/>
    <w:unhideWhenUsed/>
    <w:qFormat/>
    <w:pPr>
      <w:spacing w:after="0" w:line="240" w:lineRule="auto"/>
    </w:pPr>
    <w:rPr>
      <w:sz w:val="20"/>
    </w:rPr>
  </w:style>
  <w:style w:type="paragraph" w:styleId="768">
    <w:name w:val="Footer"/>
    <w:basedOn w:val="750"/>
    <w:uiPriority w:val="99"/>
    <w:unhideWhenUsed/>
    <w:qFormat/>
    <w:pPr>
      <w:spacing w:after="0" w:line="240" w:lineRule="auto"/>
      <w:tabs>
        <w:tab w:val="center" w:pos="7143" w:leader="none"/>
        <w:tab w:val="right" w:pos="14287" w:leader="none"/>
      </w:tabs>
    </w:pPr>
  </w:style>
  <w:style w:type="paragraph" w:styleId="769">
    <w:name w:val="Header"/>
    <w:basedOn w:val="750"/>
    <w:uiPriority w:val="99"/>
    <w:unhideWhenUsed/>
    <w:qFormat/>
    <w:pPr>
      <w:spacing w:after="0" w:line="240" w:lineRule="auto"/>
      <w:tabs>
        <w:tab w:val="center" w:pos="7143" w:leader="none"/>
        <w:tab w:val="right" w:pos="14287" w:leader="none"/>
      </w:tabs>
    </w:pPr>
  </w:style>
  <w:style w:type="paragraph" w:styleId="770">
    <w:name w:val="toc 1"/>
    <w:basedOn w:val="750"/>
    <w:next w:val="750"/>
    <w:uiPriority w:val="39"/>
    <w:unhideWhenUsed/>
    <w:qFormat/>
    <w:pPr>
      <w:ind w:left="0" w:right="0" w:firstLine="0"/>
      <w:spacing w:after="57"/>
    </w:pPr>
  </w:style>
  <w:style w:type="paragraph" w:styleId="771">
    <w:name w:val="toc 4"/>
    <w:basedOn w:val="750"/>
    <w:next w:val="750"/>
    <w:uiPriority w:val="39"/>
    <w:unhideWhenUsed/>
    <w:qFormat/>
    <w:pPr>
      <w:ind w:left="850" w:right="0" w:firstLine="0"/>
      <w:spacing w:after="57"/>
    </w:pPr>
  </w:style>
  <w:style w:type="paragraph" w:styleId="772">
    <w:name w:val="Subtitle"/>
    <w:basedOn w:val="750"/>
    <w:next w:val="750"/>
    <w:uiPriority w:val="11"/>
    <w:qFormat/>
    <w:pPr>
      <w:spacing w:before="200" w:after="200"/>
    </w:pPr>
    <w:rPr>
      <w:sz w:val="24"/>
      <w:szCs w:val="24"/>
    </w:rPr>
  </w:style>
  <w:style w:type="paragraph" w:styleId="773">
    <w:name w:val="footnote text"/>
    <w:basedOn w:val="750"/>
    <w:uiPriority w:val="99"/>
    <w:semiHidden/>
    <w:unhideWhenUsed/>
    <w:qFormat/>
    <w:pPr>
      <w:spacing w:after="40" w:line="240" w:lineRule="auto"/>
    </w:pPr>
    <w:rPr>
      <w:sz w:val="18"/>
    </w:rPr>
  </w:style>
  <w:style w:type="paragraph" w:styleId="774">
    <w:name w:val="toc 6"/>
    <w:basedOn w:val="750"/>
    <w:next w:val="750"/>
    <w:uiPriority w:val="39"/>
    <w:unhideWhenUsed/>
    <w:qFormat/>
    <w:pPr>
      <w:ind w:left="1417" w:right="0" w:firstLine="0"/>
      <w:spacing w:after="57"/>
    </w:pPr>
  </w:style>
  <w:style w:type="paragraph" w:styleId="775">
    <w:name w:val="table of figures"/>
    <w:basedOn w:val="750"/>
    <w:next w:val="750"/>
    <w:uiPriority w:val="99"/>
    <w:unhideWhenUsed/>
    <w:qFormat/>
    <w:pPr>
      <w:spacing w:after="0" w:afterAutospacing="0"/>
    </w:pPr>
  </w:style>
  <w:style w:type="paragraph" w:styleId="776">
    <w:name w:val="toc 2"/>
    <w:basedOn w:val="750"/>
    <w:next w:val="750"/>
    <w:uiPriority w:val="39"/>
    <w:unhideWhenUsed/>
    <w:qFormat/>
    <w:pPr>
      <w:ind w:left="283" w:right="0" w:firstLine="0"/>
      <w:spacing w:after="57"/>
    </w:pPr>
  </w:style>
  <w:style w:type="paragraph" w:styleId="777">
    <w:name w:val="toc 9"/>
    <w:basedOn w:val="750"/>
    <w:next w:val="750"/>
    <w:uiPriority w:val="39"/>
    <w:unhideWhenUsed/>
    <w:qFormat/>
    <w:pPr>
      <w:ind w:left="2268" w:right="0" w:firstLine="0"/>
      <w:spacing w:after="57"/>
    </w:pPr>
  </w:style>
  <w:style w:type="paragraph" w:styleId="778">
    <w:name w:val="Title"/>
    <w:basedOn w:val="750"/>
    <w:next w:val="750"/>
    <w:uiPriority w:val="10"/>
    <w:qFormat/>
    <w:pPr>
      <w:contextualSpacing/>
      <w:spacing w:before="300" w:after="200"/>
    </w:pPr>
    <w:rPr>
      <w:sz w:val="48"/>
      <w:szCs w:val="48"/>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60"/>
    <w:uiPriority w:val="22"/>
    <w:qFormat/>
    <w:rPr>
      <w:b/>
    </w:r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name w:val="List Paragraph"/>
    <w:basedOn w:val="750"/>
    <w:uiPriority w:val="34"/>
    <w:qFormat/>
    <w:pPr>
      <w:contextualSpacing/>
      <w:ind w:left="720"/>
    </w:p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paragraph" w:styleId="786">
    <w:name w:val="Quote"/>
    <w:basedOn w:val="750"/>
    <w:next w:val="750"/>
    <w:uiPriority w:val="29"/>
    <w:qFormat/>
    <w:pPr>
      <w:ind w:left="720" w:right="720"/>
    </w:pPr>
    <w:rPr>
      <w:i/>
    </w:rPr>
  </w:style>
  <w:style w:type="paragraph" w:styleId="787">
    <w:name w:val="Intense Quote"/>
    <w:basedOn w:val="750"/>
    <w:next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8" w:customStyle="1">
    <w:name w:val="标题 11"/>
    <w:basedOn w:val="750"/>
    <w:next w:val="750"/>
    <w:link w:val="805"/>
    <w:uiPriority w:val="0"/>
    <w:qFormat/>
    <w:pPr>
      <w:keepLines/>
      <w:keepNext/>
      <w:spacing w:before="480" w:after="200"/>
      <w:outlineLvl w:val="0"/>
    </w:pPr>
    <w:rPr>
      <w:rFonts w:ascii="Arial" w:hAnsi="Arial" w:eastAsia="Arial" w:cs="Arial"/>
      <w:sz w:val="40"/>
      <w:szCs w:val="40"/>
    </w:rPr>
  </w:style>
  <w:style w:type="paragraph" w:styleId="789" w:customStyle="1">
    <w:name w:val="标题 211"/>
    <w:basedOn w:val="750"/>
    <w:next w:val="790"/>
    <w:link w:val="806"/>
    <w:uiPriority w:val="0"/>
    <w:qFormat/>
    <w:pPr>
      <w:keepLines/>
      <w:keepNext/>
      <w:spacing w:before="260" w:after="260" w:line="413" w:lineRule="auto"/>
      <w:outlineLvl w:val="1"/>
    </w:pPr>
    <w:rPr>
      <w:rFonts w:ascii="Arial" w:hAnsi="Arial" w:eastAsia="黑体"/>
      <w:b/>
      <w:sz w:val="32"/>
      <w:szCs w:val="20"/>
    </w:rPr>
  </w:style>
  <w:style w:type="paragraph" w:styleId="790" w:customStyle="1">
    <w:name w:val="正文缩进11"/>
    <w:basedOn w:val="750"/>
    <w:link w:val="807"/>
    <w:uiPriority w:val="0"/>
    <w:qFormat/>
    <w:pPr>
      <w:ind w:firstLine="420"/>
    </w:pPr>
    <w:rPr>
      <w:rFonts w:ascii="宋体"/>
      <w:color w:val="000000"/>
      <w:sz w:val="24"/>
      <w:szCs w:val="20"/>
    </w:rPr>
  </w:style>
  <w:style w:type="paragraph" w:styleId="791" w:customStyle="1">
    <w:name w:val="标题 311"/>
    <w:basedOn w:val="792"/>
    <w:next w:val="793"/>
    <w:link w:val="808"/>
    <w:uiPriority w:val="0"/>
    <w:qFormat/>
    <w:pPr>
      <w:keepLines/>
      <w:keepNext/>
      <w:spacing w:before="320" w:after="200"/>
      <w:outlineLvl w:val="2"/>
    </w:pPr>
    <w:rPr>
      <w:rFonts w:ascii="Arial" w:hAnsi="Arial" w:eastAsia="Arial" w:cs="Arial"/>
      <w:sz w:val="30"/>
      <w:szCs w:val="30"/>
    </w:rPr>
  </w:style>
  <w:style w:type="paragraph" w:styleId="792" w:customStyle="1">
    <w:name w:val="Normal1"/>
    <w:next w:val="791"/>
    <w:uiPriority w:val="0"/>
    <w:qFormat/>
    <w:pPr>
      <w:jc w:val="both"/>
      <w:widowControl w:val="off"/>
    </w:pPr>
    <w:rPr>
      <w:rFonts w:hint="default" w:ascii="Calibri" w:hAnsi="Calibri" w:eastAsia="宋体" w:cs="Times New Roman"/>
      <w:sz w:val="21"/>
      <w:szCs w:val="22"/>
      <w:lang w:val="en-US" w:eastAsia="zh-CN" w:bidi="ar-SA"/>
    </w:rPr>
  </w:style>
  <w:style w:type="paragraph" w:styleId="793" w:customStyle="1">
    <w:name w:val="Normal_19"/>
    <w:next w:val="794"/>
    <w:uiPriority w:val="0"/>
    <w:qFormat/>
    <w:rPr>
      <w:rFonts w:hint="default" w:ascii="黑体" w:hAnsi="黑体" w:eastAsia="黑体" w:cs="黑体"/>
      <w:b/>
      <w:sz w:val="32"/>
      <w:szCs w:val="24"/>
      <w:lang w:val="en-US" w:eastAsia="zh-CN" w:bidi="ar-SA"/>
    </w:rPr>
  </w:style>
  <w:style w:type="paragraph" w:styleId="794" w:customStyle="1">
    <w:name w:val="Normal11"/>
    <w:next w:val="795"/>
    <w:uiPriority w:val="0"/>
    <w:qFormat/>
    <w:pPr>
      <w:jc w:val="both"/>
      <w:widowControl w:val="off"/>
    </w:pPr>
    <w:rPr>
      <w:rFonts w:hint="default" w:ascii="Times New Roman" w:hAnsi="Times New Roman" w:eastAsia="宋体" w:cs="Times New Roman"/>
      <w:szCs w:val="21"/>
      <w:lang w:val="en-US" w:eastAsia="zh-CN" w:bidi="ar-SA"/>
    </w:rPr>
  </w:style>
  <w:style w:type="paragraph" w:styleId="795" w:customStyle="1">
    <w:name w:val="Body Text First Indent1"/>
    <w:basedOn w:val="796"/>
    <w:uiPriority w:val="99"/>
    <w:unhideWhenUsed/>
    <w:qFormat/>
    <w:pPr>
      <w:ind w:firstLine="420"/>
    </w:pPr>
  </w:style>
  <w:style w:type="paragraph" w:styleId="796" w:customStyle="1">
    <w:name w:val="Body Text1"/>
    <w:basedOn w:val="794"/>
    <w:uiPriority w:val="99"/>
    <w:unhideWhenUsed/>
    <w:qFormat/>
    <w:pPr>
      <w:spacing w:after="120"/>
    </w:pPr>
  </w:style>
  <w:style w:type="paragraph" w:styleId="797" w:customStyle="1">
    <w:name w:val="标题 411"/>
    <w:basedOn w:val="750"/>
    <w:next w:val="750"/>
    <w:link w:val="809"/>
    <w:uiPriority w:val="0"/>
    <w:qFormat/>
    <w:pPr>
      <w:jc w:val="center"/>
      <w:keepNext/>
      <w:outlineLvl w:val="3"/>
    </w:pPr>
    <w:rPr>
      <w:rFonts w:eastAsia="新宋体"/>
      <w:sz w:val="30"/>
      <w:szCs w:val="21"/>
    </w:rPr>
  </w:style>
  <w:style w:type="paragraph" w:styleId="798" w:customStyle="1">
    <w:name w:val="标题 51"/>
    <w:basedOn w:val="750"/>
    <w:next w:val="750"/>
    <w:link w:val="810"/>
    <w:uiPriority w:val="0"/>
    <w:qFormat/>
    <w:pPr>
      <w:keepLines/>
      <w:keepNext/>
      <w:spacing w:before="320" w:after="200"/>
      <w:outlineLvl w:val="4"/>
    </w:pPr>
    <w:rPr>
      <w:rFonts w:ascii="Arial" w:hAnsi="Arial" w:eastAsia="Arial" w:cs="Arial"/>
      <w:b/>
      <w:bCs/>
      <w:sz w:val="24"/>
      <w:szCs w:val="24"/>
    </w:rPr>
  </w:style>
  <w:style w:type="paragraph" w:styleId="799" w:customStyle="1">
    <w:name w:val="标题 61"/>
    <w:basedOn w:val="750"/>
    <w:next w:val="750"/>
    <w:link w:val="811"/>
    <w:uiPriority w:val="0"/>
    <w:qFormat/>
    <w:pPr>
      <w:keepLines/>
      <w:keepNext/>
      <w:spacing w:before="320" w:after="200"/>
      <w:outlineLvl w:val="5"/>
    </w:pPr>
    <w:rPr>
      <w:rFonts w:ascii="Arial" w:hAnsi="Arial" w:eastAsia="Arial" w:cs="Arial"/>
      <w:b/>
      <w:bCs/>
      <w:sz w:val="22"/>
    </w:rPr>
  </w:style>
  <w:style w:type="paragraph" w:styleId="800" w:customStyle="1">
    <w:name w:val="标题 71"/>
    <w:basedOn w:val="750"/>
    <w:next w:val="750"/>
    <w:link w:val="812"/>
    <w:uiPriority w:val="0"/>
    <w:qFormat/>
    <w:pPr>
      <w:keepLines/>
      <w:keepNext/>
      <w:spacing w:before="320" w:after="200"/>
      <w:outlineLvl w:val="6"/>
    </w:pPr>
    <w:rPr>
      <w:rFonts w:ascii="Arial" w:hAnsi="Arial" w:eastAsia="Arial" w:cs="Arial"/>
      <w:b/>
      <w:bCs/>
      <w:i/>
      <w:iCs/>
      <w:sz w:val="22"/>
    </w:rPr>
  </w:style>
  <w:style w:type="paragraph" w:styleId="801" w:customStyle="1">
    <w:name w:val="标题 81"/>
    <w:basedOn w:val="750"/>
    <w:next w:val="750"/>
    <w:link w:val="813"/>
    <w:uiPriority w:val="0"/>
    <w:qFormat/>
    <w:pPr>
      <w:keepLines/>
      <w:keepNext/>
      <w:spacing w:before="320" w:after="200"/>
      <w:outlineLvl w:val="7"/>
    </w:pPr>
    <w:rPr>
      <w:rFonts w:ascii="Arial" w:hAnsi="Arial" w:eastAsia="Arial" w:cs="Arial"/>
      <w:i/>
      <w:iCs/>
      <w:sz w:val="22"/>
    </w:rPr>
  </w:style>
  <w:style w:type="paragraph" w:styleId="802" w:customStyle="1">
    <w:name w:val="标题 91"/>
    <w:basedOn w:val="750"/>
    <w:next w:val="750"/>
    <w:link w:val="814"/>
    <w:uiPriority w:val="0"/>
    <w:qFormat/>
    <w:pPr>
      <w:keepLines/>
      <w:keepNext/>
      <w:spacing w:before="320" w:after="200"/>
      <w:outlineLvl w:val="8"/>
    </w:pPr>
    <w:rPr>
      <w:rFonts w:ascii="Arial" w:hAnsi="Arial" w:eastAsia="Arial" w:cs="Arial"/>
      <w:i/>
      <w:iCs/>
      <w:szCs w:val="21"/>
    </w:rPr>
  </w:style>
  <w:style w:type="character" w:styleId="803" w:customStyle="1">
    <w:name w:val="默认段落字体1"/>
    <w:link w:val="750"/>
    <w:uiPriority w:val="1"/>
    <w:unhideWhenUsed/>
    <w:qFormat/>
  </w:style>
  <w:style w:type="table" w:styleId="804" w:customStyle="1">
    <w:name w:val="普通表格1"/>
    <w:uiPriority w:val="99"/>
    <w:unhideWhenUsed/>
    <w:qFormat/>
    <w:tblPr/>
  </w:style>
  <w:style w:type="character" w:styleId="805" w:customStyle="1">
    <w:name w:val="标题 1 字符"/>
    <w:link w:val="788"/>
    <w:uiPriority w:val="0"/>
    <w:qFormat/>
    <w:rPr>
      <w:rFonts w:ascii="Arial" w:hAnsi="Arial" w:eastAsia="Arial" w:cs="Arial"/>
      <w:sz w:val="40"/>
      <w:szCs w:val="40"/>
    </w:rPr>
  </w:style>
  <w:style w:type="character" w:styleId="806" w:customStyle="1">
    <w:name w:val="标题 2 字符"/>
    <w:link w:val="789"/>
    <w:uiPriority w:val="0"/>
    <w:qFormat/>
    <w:rPr>
      <w:rFonts w:ascii="Arial" w:hAnsi="Arial" w:eastAsia="Arial" w:cs="Arial"/>
      <w:sz w:val="34"/>
    </w:rPr>
  </w:style>
  <w:style w:type="character" w:styleId="807" w:customStyle="1">
    <w:name w:val="正文缩进 字符"/>
    <w:link w:val="790"/>
    <w:uiPriority w:val="0"/>
    <w:qFormat/>
    <w:rPr>
      <w:rFonts w:ascii="宋体" w:hAnsi="Calibri"/>
      <w:color w:val="000000"/>
      <w:sz w:val="24"/>
    </w:rPr>
  </w:style>
  <w:style w:type="character" w:styleId="808" w:customStyle="1">
    <w:name w:val="标题 3 字符"/>
    <w:link w:val="791"/>
    <w:uiPriority w:val="0"/>
    <w:qFormat/>
    <w:rPr>
      <w:rFonts w:ascii="Arial" w:hAnsi="Arial" w:eastAsia="Arial" w:cs="Arial"/>
      <w:sz w:val="30"/>
      <w:szCs w:val="30"/>
    </w:rPr>
  </w:style>
  <w:style w:type="character" w:styleId="809" w:customStyle="1">
    <w:name w:val="标题 4 字符"/>
    <w:link w:val="797"/>
    <w:uiPriority w:val="0"/>
    <w:qFormat/>
    <w:rPr>
      <w:rFonts w:ascii="Arial" w:hAnsi="Arial" w:eastAsia="Arial" w:cs="Arial"/>
      <w:b/>
      <w:bCs/>
      <w:sz w:val="26"/>
      <w:szCs w:val="26"/>
    </w:rPr>
  </w:style>
  <w:style w:type="character" w:styleId="810" w:customStyle="1">
    <w:name w:val="标题 5 字符"/>
    <w:link w:val="798"/>
    <w:uiPriority w:val="0"/>
    <w:qFormat/>
    <w:rPr>
      <w:rFonts w:ascii="Arial" w:hAnsi="Arial" w:eastAsia="Arial" w:cs="Arial"/>
      <w:b/>
      <w:bCs/>
      <w:sz w:val="24"/>
      <w:szCs w:val="24"/>
    </w:rPr>
  </w:style>
  <w:style w:type="character" w:styleId="811" w:customStyle="1">
    <w:name w:val="标题 6 字符"/>
    <w:link w:val="799"/>
    <w:uiPriority w:val="0"/>
    <w:qFormat/>
    <w:rPr>
      <w:rFonts w:ascii="Arial" w:hAnsi="Arial" w:eastAsia="Arial" w:cs="Arial"/>
      <w:b/>
      <w:bCs/>
      <w:sz w:val="22"/>
      <w:szCs w:val="22"/>
    </w:rPr>
  </w:style>
  <w:style w:type="character" w:styleId="812" w:customStyle="1">
    <w:name w:val="标题 7 字符"/>
    <w:link w:val="800"/>
    <w:uiPriority w:val="0"/>
    <w:qFormat/>
    <w:rPr>
      <w:rFonts w:ascii="Arial" w:hAnsi="Arial" w:eastAsia="Arial" w:cs="Arial"/>
      <w:b/>
      <w:bCs/>
      <w:i/>
      <w:iCs/>
      <w:sz w:val="22"/>
      <w:szCs w:val="22"/>
    </w:rPr>
  </w:style>
  <w:style w:type="character" w:styleId="813" w:customStyle="1">
    <w:name w:val="标题 8 字符"/>
    <w:link w:val="801"/>
    <w:uiPriority w:val="0"/>
    <w:qFormat/>
    <w:rPr>
      <w:rFonts w:ascii="Arial" w:hAnsi="Arial" w:eastAsia="Arial" w:cs="Arial"/>
      <w:i/>
      <w:iCs/>
      <w:sz w:val="22"/>
      <w:szCs w:val="22"/>
    </w:rPr>
  </w:style>
  <w:style w:type="character" w:styleId="814" w:customStyle="1">
    <w:name w:val="标题 9 字符"/>
    <w:link w:val="802"/>
    <w:uiPriority w:val="0"/>
    <w:qFormat/>
    <w:rPr>
      <w:rFonts w:ascii="Arial" w:hAnsi="Arial" w:eastAsia="Arial" w:cs="Arial"/>
      <w:i/>
      <w:iCs/>
      <w:sz w:val="21"/>
      <w:szCs w:val="21"/>
    </w:rPr>
  </w:style>
  <w:style w:type="paragraph" w:styleId="815" w:customStyle="1">
    <w:name w:val="列表 31"/>
    <w:basedOn w:val="750"/>
    <w:uiPriority w:val="0"/>
    <w:qFormat/>
    <w:pPr>
      <w:ind w:left="100" w:hanging="200"/>
    </w:pPr>
    <w:rPr>
      <w:rFonts w:ascii="Times New Roman" w:hAnsi="Times New Roman"/>
      <w:szCs w:val="21"/>
    </w:rPr>
  </w:style>
  <w:style w:type="paragraph" w:styleId="816" w:customStyle="1">
    <w:name w:val="目录 71"/>
    <w:basedOn w:val="750"/>
    <w:next w:val="750"/>
    <w:uiPriority w:val="0"/>
    <w:unhideWhenUsed/>
    <w:qFormat/>
    <w:pPr>
      <w:ind w:left="1701"/>
      <w:spacing w:after="57"/>
    </w:pPr>
  </w:style>
  <w:style w:type="paragraph" w:styleId="817" w:customStyle="1">
    <w:name w:val="题注1"/>
    <w:basedOn w:val="750"/>
    <w:next w:val="750"/>
    <w:uiPriority w:val="35"/>
    <w:qFormat/>
    <w:pPr>
      <w:spacing w:line="276" w:lineRule="auto"/>
    </w:pPr>
    <w:rPr>
      <w:b/>
      <w:bCs/>
      <w:color w:val="5b9bd5"/>
      <w:sz w:val="18"/>
      <w:szCs w:val="18"/>
    </w:rPr>
  </w:style>
  <w:style w:type="paragraph" w:styleId="818" w:customStyle="1">
    <w:name w:val="文档结构图1"/>
    <w:basedOn w:val="750"/>
    <w:link w:val="819"/>
    <w:uiPriority w:val="0"/>
    <w:semiHidden/>
    <w:qFormat/>
    <w:pPr>
      <w:shd w:val="clear" w:color="auto" w:fill="000080"/>
    </w:pPr>
    <w:rPr>
      <w:rFonts w:ascii="Times New Roman" w:hAnsi="Times New Roman"/>
      <w:szCs w:val="21"/>
    </w:rPr>
  </w:style>
  <w:style w:type="character" w:styleId="819" w:customStyle="1">
    <w:name w:val="文档结构图 字符"/>
    <w:link w:val="818"/>
    <w:uiPriority w:val="0"/>
    <w:semiHidden/>
    <w:qFormat/>
    <w:rPr>
      <w:sz w:val="21"/>
      <w:szCs w:val="21"/>
      <w:shd w:val="clear" w:color="auto" w:fill="000080"/>
    </w:rPr>
  </w:style>
  <w:style w:type="paragraph" w:styleId="820" w:customStyle="1">
    <w:name w:val="批注文字1"/>
    <w:basedOn w:val="750"/>
    <w:link w:val="821"/>
    <w:uiPriority w:val="0"/>
    <w:semiHidden/>
    <w:qFormat/>
    <w:pPr>
      <w:jc w:val="left"/>
    </w:pPr>
    <w:rPr>
      <w:rFonts w:ascii="Times New Roman" w:hAnsi="Times New Roman"/>
      <w:szCs w:val="21"/>
    </w:rPr>
  </w:style>
  <w:style w:type="character" w:styleId="821" w:customStyle="1">
    <w:name w:val="批注文字 字符"/>
    <w:link w:val="820"/>
    <w:uiPriority w:val="0"/>
    <w:semiHidden/>
    <w:qFormat/>
    <w:rPr>
      <w:sz w:val="21"/>
      <w:szCs w:val="21"/>
    </w:rPr>
  </w:style>
  <w:style w:type="paragraph" w:styleId="822" w:customStyle="1">
    <w:name w:val="正文文本 31"/>
    <w:basedOn w:val="750"/>
    <w:link w:val="823"/>
    <w:uiPriority w:val="0"/>
    <w:qFormat/>
    <w:rPr>
      <w:rFonts w:ascii="仿宋_GB2312" w:hAnsi="Arial" w:eastAsia="仿宋_GB2312"/>
      <w:sz w:val="32"/>
      <w:szCs w:val="32"/>
    </w:rPr>
  </w:style>
  <w:style w:type="character" w:styleId="823" w:customStyle="1">
    <w:name w:val="正文文本 3 字符"/>
    <w:link w:val="822"/>
    <w:uiPriority w:val="0"/>
    <w:qFormat/>
    <w:rPr>
      <w:rFonts w:ascii="仿宋_GB2312" w:hAnsi="Arial" w:eastAsia="仿宋_GB2312"/>
      <w:sz w:val="32"/>
      <w:szCs w:val="32"/>
    </w:rPr>
  </w:style>
  <w:style w:type="paragraph" w:styleId="824" w:customStyle="1">
    <w:name w:val="正文文本11"/>
    <w:basedOn w:val="750"/>
    <w:uiPriority w:val="0"/>
    <w:semiHidden/>
    <w:qFormat/>
    <w:rPr>
      <w:rFonts w:ascii="仿宋" w:hAnsi="仿宋" w:eastAsia="仿宋" w:cs="仿宋"/>
      <w:sz w:val="32"/>
      <w:szCs w:val="32"/>
      <w:lang w:val="en-US" w:eastAsia="en-US" w:bidi="ar-SA"/>
    </w:rPr>
  </w:style>
  <w:style w:type="paragraph" w:styleId="825" w:customStyle="1">
    <w:name w:val="正文文本缩进11"/>
    <w:basedOn w:val="750"/>
    <w:link w:val="826"/>
    <w:uiPriority w:val="0"/>
    <w:qFormat/>
    <w:pPr>
      <w:ind w:firstLine="225"/>
    </w:pPr>
    <w:rPr>
      <w:rFonts w:ascii="仿宋_GB2312" w:eastAsia="仿宋_GB2312"/>
      <w:sz w:val="32"/>
    </w:rPr>
  </w:style>
  <w:style w:type="character" w:styleId="826" w:customStyle="1">
    <w:name w:val="正文文本缩进 字符1"/>
    <w:link w:val="825"/>
    <w:uiPriority w:val="0"/>
    <w:qFormat/>
    <w:rPr>
      <w:rFonts w:ascii="仿宋_GB2312" w:hAnsi="Calibri" w:eastAsia="仿宋_GB2312"/>
      <w:sz w:val="32"/>
      <w:szCs w:val="22"/>
    </w:rPr>
  </w:style>
  <w:style w:type="paragraph" w:styleId="827" w:customStyle="1">
    <w:name w:val="列表 21"/>
    <w:basedOn w:val="750"/>
    <w:uiPriority w:val="0"/>
    <w:qFormat/>
    <w:pPr>
      <w:ind w:left="100" w:hanging="200"/>
    </w:pPr>
    <w:rPr>
      <w:rFonts w:ascii="Times New Roman" w:hAnsi="Times New Roman"/>
      <w:szCs w:val="21"/>
    </w:rPr>
  </w:style>
  <w:style w:type="paragraph" w:styleId="828" w:customStyle="1">
    <w:name w:val="目录 51"/>
    <w:basedOn w:val="750"/>
    <w:next w:val="750"/>
    <w:uiPriority w:val="0"/>
    <w:unhideWhenUsed/>
    <w:qFormat/>
    <w:pPr>
      <w:ind w:left="1134"/>
      <w:spacing w:after="57"/>
    </w:pPr>
  </w:style>
  <w:style w:type="paragraph" w:styleId="829" w:customStyle="1">
    <w:name w:val="目录 31"/>
    <w:basedOn w:val="750"/>
    <w:next w:val="750"/>
    <w:uiPriority w:val="0"/>
    <w:unhideWhenUsed/>
    <w:qFormat/>
    <w:pPr>
      <w:ind w:left="567"/>
      <w:spacing w:after="57"/>
    </w:pPr>
  </w:style>
  <w:style w:type="paragraph" w:styleId="830" w:customStyle="1">
    <w:name w:val="纯文本11"/>
    <w:basedOn w:val="750"/>
    <w:link w:val="831"/>
    <w:uiPriority w:val="0"/>
    <w:qFormat/>
    <w:rPr>
      <w:rFonts w:ascii="宋体" w:hAnsi="Courier New" w:cs="Courier New"/>
      <w:szCs w:val="21"/>
    </w:rPr>
  </w:style>
  <w:style w:type="character" w:styleId="831" w:customStyle="1">
    <w:name w:val="纯文本 字符"/>
    <w:link w:val="830"/>
    <w:uiPriority w:val="0"/>
    <w:qFormat/>
    <w:rPr>
      <w:rFonts w:ascii="宋体" w:hAnsi="Courier New" w:cs="Courier New"/>
      <w:sz w:val="21"/>
      <w:szCs w:val="21"/>
    </w:rPr>
  </w:style>
  <w:style w:type="paragraph" w:styleId="832" w:customStyle="1">
    <w:name w:val="目录 81"/>
    <w:basedOn w:val="750"/>
    <w:next w:val="750"/>
    <w:uiPriority w:val="0"/>
    <w:unhideWhenUsed/>
    <w:qFormat/>
    <w:pPr>
      <w:ind w:left="1984"/>
      <w:spacing w:after="57"/>
    </w:pPr>
  </w:style>
  <w:style w:type="paragraph" w:styleId="833" w:customStyle="1">
    <w:name w:val="日期1"/>
    <w:basedOn w:val="750"/>
    <w:next w:val="750"/>
    <w:link w:val="834"/>
    <w:uiPriority w:val="0"/>
    <w:qFormat/>
    <w:rPr>
      <w:rFonts w:ascii="Times New Roman" w:hAnsi="Times New Roman"/>
      <w:sz w:val="24"/>
      <w:szCs w:val="24"/>
    </w:rPr>
  </w:style>
  <w:style w:type="character" w:styleId="834" w:customStyle="1">
    <w:name w:val="日期 字符"/>
    <w:link w:val="833"/>
    <w:uiPriority w:val="0"/>
    <w:qFormat/>
    <w:rPr>
      <w:sz w:val="24"/>
      <w:szCs w:val="24"/>
    </w:rPr>
  </w:style>
  <w:style w:type="paragraph" w:styleId="835" w:customStyle="1">
    <w:name w:val="正文文本缩进 21"/>
    <w:basedOn w:val="750"/>
    <w:link w:val="836"/>
    <w:uiPriority w:val="0"/>
    <w:qFormat/>
    <w:pPr>
      <w:ind w:left="630" w:firstLine="645"/>
    </w:pPr>
    <w:rPr>
      <w:rFonts w:ascii="Arial" w:hAnsi="Arial" w:eastAsia="仿宋_GB2312" w:cs="Arial"/>
      <w:sz w:val="32"/>
      <w:szCs w:val="32"/>
    </w:rPr>
  </w:style>
  <w:style w:type="character" w:styleId="836" w:customStyle="1">
    <w:name w:val="正文文本缩进 2 字符"/>
    <w:link w:val="835"/>
    <w:uiPriority w:val="0"/>
    <w:qFormat/>
    <w:rPr>
      <w:rFonts w:ascii="Arial" w:hAnsi="Arial" w:eastAsia="仿宋_GB2312" w:cs="Arial"/>
      <w:sz w:val="32"/>
      <w:szCs w:val="32"/>
    </w:rPr>
  </w:style>
  <w:style w:type="paragraph" w:styleId="837" w:customStyle="1">
    <w:name w:val="尾注文本1"/>
    <w:basedOn w:val="750"/>
    <w:link w:val="838"/>
    <w:uiPriority w:val="99"/>
    <w:unhideWhenUsed/>
    <w:qFormat/>
    <w:rPr>
      <w:sz w:val="20"/>
    </w:rPr>
  </w:style>
  <w:style w:type="character" w:styleId="838" w:customStyle="1">
    <w:name w:val="尾注文本 字符"/>
    <w:link w:val="837"/>
    <w:uiPriority w:val="99"/>
    <w:qFormat/>
    <w:rPr>
      <w:sz w:val="20"/>
    </w:rPr>
  </w:style>
  <w:style w:type="paragraph" w:styleId="839" w:customStyle="1">
    <w:name w:val="批注框文本1"/>
    <w:basedOn w:val="750"/>
    <w:link w:val="840"/>
    <w:uiPriority w:val="0"/>
    <w:qFormat/>
    <w:rPr>
      <w:rFonts w:ascii="Times New Roman" w:hAnsi="Times New Roman"/>
      <w:sz w:val="18"/>
      <w:szCs w:val="18"/>
    </w:rPr>
  </w:style>
  <w:style w:type="character" w:styleId="840" w:customStyle="1">
    <w:name w:val="批注框文本 字符"/>
    <w:link w:val="839"/>
    <w:uiPriority w:val="0"/>
    <w:qFormat/>
    <w:rPr>
      <w:sz w:val="18"/>
      <w:szCs w:val="18"/>
    </w:rPr>
  </w:style>
  <w:style w:type="paragraph" w:styleId="841" w:customStyle="1">
    <w:name w:val="页脚11"/>
    <w:basedOn w:val="750"/>
    <w:link w:val="842"/>
    <w:uiPriority w:val="99"/>
    <w:qFormat/>
    <w:pPr>
      <w:jc w:val="left"/>
      <w:tabs>
        <w:tab w:val="center" w:pos="4153" w:leader="none"/>
        <w:tab w:val="right" w:pos="8306" w:leader="none"/>
      </w:tabs>
    </w:pPr>
    <w:rPr>
      <w:sz w:val="18"/>
      <w:szCs w:val="18"/>
    </w:rPr>
  </w:style>
  <w:style w:type="character" w:styleId="842" w:customStyle="1">
    <w:name w:val="页脚 字符"/>
    <w:link w:val="841"/>
    <w:uiPriority w:val="99"/>
    <w:qFormat/>
  </w:style>
  <w:style w:type="paragraph" w:styleId="843" w:customStyle="1">
    <w:name w:val="页眉1"/>
    <w:basedOn w:val="750"/>
    <w:link w:val="844"/>
    <w:uiPriority w:val="0"/>
    <w:qFormat/>
    <w:pPr>
      <w:jc w:val="center"/>
      <w:tabs>
        <w:tab w:val="center" w:pos="4153" w:leader="none"/>
        <w:tab w:val="right" w:pos="8306" w:leader="none"/>
      </w:tabs>
    </w:pPr>
    <w:rPr>
      <w:sz w:val="18"/>
      <w:szCs w:val="18"/>
    </w:rPr>
  </w:style>
  <w:style w:type="character" w:styleId="844" w:customStyle="1">
    <w:name w:val="页眉 字符"/>
    <w:link w:val="843"/>
    <w:uiPriority w:val="0"/>
    <w:qFormat/>
    <w:rPr>
      <w:rFonts w:ascii="Calibri" w:hAnsi="Calibri"/>
      <w:sz w:val="18"/>
      <w:szCs w:val="18"/>
    </w:rPr>
  </w:style>
  <w:style w:type="paragraph" w:styleId="845" w:customStyle="1">
    <w:name w:val="目录 11"/>
    <w:basedOn w:val="750"/>
    <w:next w:val="750"/>
    <w:uiPriority w:val="0"/>
    <w:qFormat/>
    <w:pPr>
      <w:jc w:val="left"/>
      <w:spacing w:before="120" w:after="120"/>
    </w:pPr>
    <w:rPr>
      <w:rFonts w:cs="Calibri"/>
      <w:b/>
      <w:bCs/>
      <w:caps/>
      <w:sz w:val="20"/>
      <w:szCs w:val="20"/>
    </w:rPr>
  </w:style>
  <w:style w:type="paragraph" w:styleId="846" w:customStyle="1">
    <w:name w:val="目录 41"/>
    <w:basedOn w:val="750"/>
    <w:next w:val="750"/>
    <w:uiPriority w:val="0"/>
    <w:unhideWhenUsed/>
    <w:qFormat/>
    <w:pPr>
      <w:ind w:left="850"/>
      <w:spacing w:after="57"/>
    </w:pPr>
  </w:style>
  <w:style w:type="paragraph" w:styleId="847" w:customStyle="1">
    <w:name w:val="副标题1"/>
    <w:basedOn w:val="750"/>
    <w:next w:val="750"/>
    <w:link w:val="848"/>
    <w:uiPriority w:val="11"/>
    <w:qFormat/>
    <w:pPr>
      <w:spacing w:before="200" w:after="200"/>
    </w:pPr>
    <w:rPr>
      <w:sz w:val="24"/>
      <w:szCs w:val="24"/>
    </w:rPr>
  </w:style>
  <w:style w:type="character" w:styleId="848" w:customStyle="1">
    <w:name w:val="副标题 字符"/>
    <w:link w:val="847"/>
    <w:uiPriority w:val="11"/>
    <w:qFormat/>
    <w:rPr>
      <w:sz w:val="24"/>
      <w:szCs w:val="24"/>
    </w:rPr>
  </w:style>
  <w:style w:type="paragraph" w:styleId="849" w:customStyle="1">
    <w:name w:val="列表1"/>
    <w:basedOn w:val="750"/>
    <w:uiPriority w:val="0"/>
    <w:qFormat/>
    <w:pPr>
      <w:ind w:left="200" w:hanging="200"/>
    </w:pPr>
    <w:rPr>
      <w:rFonts w:ascii="Times New Roman" w:hAnsi="Times New Roman"/>
      <w:szCs w:val="21"/>
    </w:rPr>
  </w:style>
  <w:style w:type="paragraph" w:styleId="850" w:customStyle="1">
    <w:name w:val="脚注文本11"/>
    <w:basedOn w:val="750"/>
    <w:link w:val="851"/>
    <w:uiPriority w:val="99"/>
    <w:unhideWhenUsed/>
    <w:qFormat/>
    <w:pPr>
      <w:spacing w:after="40"/>
    </w:pPr>
    <w:rPr>
      <w:sz w:val="18"/>
    </w:rPr>
  </w:style>
  <w:style w:type="character" w:styleId="851" w:customStyle="1">
    <w:name w:val="脚注文本 字符"/>
    <w:link w:val="850"/>
    <w:uiPriority w:val="99"/>
    <w:qFormat/>
    <w:rPr>
      <w:sz w:val="18"/>
    </w:rPr>
  </w:style>
  <w:style w:type="paragraph" w:styleId="852" w:customStyle="1">
    <w:name w:val="目录 61"/>
    <w:basedOn w:val="750"/>
    <w:next w:val="750"/>
    <w:uiPriority w:val="0"/>
    <w:unhideWhenUsed/>
    <w:qFormat/>
    <w:pPr>
      <w:ind w:left="1417"/>
      <w:spacing w:after="57"/>
    </w:pPr>
  </w:style>
  <w:style w:type="paragraph" w:styleId="853" w:customStyle="1">
    <w:name w:val="正文文本缩进 31"/>
    <w:basedOn w:val="750"/>
    <w:link w:val="854"/>
    <w:uiPriority w:val="0"/>
    <w:qFormat/>
    <w:pPr>
      <w:ind w:left="645" w:firstLine="645"/>
    </w:pPr>
    <w:rPr>
      <w:rFonts w:ascii="Arial" w:hAnsi="Arial" w:eastAsia="仿宋_GB2312" w:cs="Arial"/>
      <w:color w:val="ffff00"/>
      <w:sz w:val="32"/>
      <w:szCs w:val="32"/>
    </w:rPr>
  </w:style>
  <w:style w:type="character" w:styleId="854" w:customStyle="1">
    <w:name w:val="正文文本缩进 3 字符"/>
    <w:link w:val="853"/>
    <w:uiPriority w:val="0"/>
    <w:qFormat/>
    <w:rPr>
      <w:rFonts w:ascii="Arial" w:hAnsi="Arial" w:eastAsia="仿宋_GB2312" w:cs="Arial"/>
      <w:color w:val="ffff00"/>
      <w:sz w:val="32"/>
      <w:szCs w:val="32"/>
    </w:rPr>
  </w:style>
  <w:style w:type="paragraph" w:styleId="855" w:customStyle="1">
    <w:name w:val="图表目录1"/>
    <w:basedOn w:val="750"/>
    <w:next w:val="750"/>
    <w:uiPriority w:val="0"/>
    <w:unhideWhenUsed/>
    <w:qFormat/>
  </w:style>
  <w:style w:type="paragraph" w:styleId="856" w:customStyle="1">
    <w:name w:val="目录 21"/>
    <w:basedOn w:val="750"/>
    <w:next w:val="750"/>
    <w:uiPriority w:val="0"/>
    <w:qFormat/>
    <w:pPr>
      <w:ind w:left="210"/>
      <w:jc w:val="left"/>
    </w:pPr>
    <w:rPr>
      <w:rFonts w:cs="Calibri"/>
      <w:smallCaps/>
      <w:sz w:val="20"/>
      <w:szCs w:val="20"/>
    </w:rPr>
  </w:style>
  <w:style w:type="paragraph" w:styleId="857" w:customStyle="1">
    <w:name w:val="目录 91"/>
    <w:basedOn w:val="750"/>
    <w:next w:val="750"/>
    <w:uiPriority w:val="0"/>
    <w:unhideWhenUsed/>
    <w:qFormat/>
    <w:pPr>
      <w:ind w:left="2268"/>
      <w:spacing w:after="57"/>
    </w:pPr>
  </w:style>
  <w:style w:type="paragraph" w:styleId="858" w:customStyle="1">
    <w:name w:val="正文文本 21"/>
    <w:basedOn w:val="750"/>
    <w:link w:val="859"/>
    <w:uiPriority w:val="0"/>
    <w:qFormat/>
    <w:pPr>
      <w:jc w:val="center"/>
      <w:widowControl/>
    </w:pPr>
    <w:rPr>
      <w:rFonts w:ascii="楷体_GB2312" w:hAnsi="Times New Roman" w:eastAsia="楷体_GB2312"/>
      <w:sz w:val="28"/>
      <w:szCs w:val="28"/>
    </w:rPr>
  </w:style>
  <w:style w:type="character" w:styleId="859" w:customStyle="1">
    <w:name w:val="正文文本 2 字符"/>
    <w:link w:val="858"/>
    <w:uiPriority w:val="0"/>
    <w:qFormat/>
    <w:rPr>
      <w:rFonts w:ascii="楷体_GB2312" w:eastAsia="楷体_GB2312"/>
      <w:sz w:val="28"/>
      <w:szCs w:val="28"/>
    </w:rPr>
  </w:style>
  <w:style w:type="paragraph" w:styleId="860" w:customStyle="1">
    <w:name w:val="HTML 预设格式1"/>
    <w:basedOn w:val="750"/>
    <w:link w:val="86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1" w:customStyle="1">
    <w:name w:val="HTML 预设格式 字符"/>
    <w:link w:val="860"/>
    <w:uiPriority w:val="99"/>
    <w:qFormat/>
    <w:rPr>
      <w:rFonts w:ascii="宋体" w:hAnsi="宋体"/>
      <w:sz w:val="24"/>
      <w:szCs w:val="24"/>
    </w:rPr>
  </w:style>
  <w:style w:type="paragraph" w:styleId="862" w:customStyle="1">
    <w:name w:val="普通(网站)111"/>
    <w:basedOn w:val="750"/>
    <w:uiPriority w:val="99"/>
    <w:qFormat/>
    <w:pPr>
      <w:jc w:val="left"/>
      <w:spacing w:before="100" w:beforeAutospacing="1" w:after="100" w:afterAutospacing="1"/>
      <w:widowControl/>
    </w:pPr>
    <w:rPr>
      <w:rFonts w:ascii="宋体" w:hAnsi="宋体" w:cs="宋体"/>
      <w:sz w:val="24"/>
      <w:szCs w:val="24"/>
    </w:rPr>
  </w:style>
  <w:style w:type="paragraph" w:styleId="863" w:customStyle="1">
    <w:name w:val="索引 11"/>
    <w:basedOn w:val="750"/>
    <w:next w:val="750"/>
    <w:uiPriority w:val="0"/>
    <w:semiHidden/>
    <w:qFormat/>
    <w:pPr>
      <w:spacing w:line="240" w:lineRule="atLeast"/>
    </w:pPr>
    <w:rPr>
      <w:rFonts w:ascii="Times New Roman" w:hAnsi="Times New Roman"/>
      <w:b/>
      <w:bCs/>
      <w:szCs w:val="21"/>
    </w:rPr>
  </w:style>
  <w:style w:type="paragraph" w:styleId="864" w:customStyle="1">
    <w:name w:val="标题11"/>
    <w:basedOn w:val="750"/>
    <w:next w:val="750"/>
    <w:link w:val="865"/>
    <w:uiPriority w:val="10"/>
    <w:qFormat/>
    <w:pPr>
      <w:contextualSpacing/>
      <w:spacing w:before="300" w:after="200"/>
    </w:pPr>
    <w:rPr>
      <w:sz w:val="48"/>
      <w:szCs w:val="48"/>
    </w:rPr>
  </w:style>
  <w:style w:type="character" w:styleId="865" w:customStyle="1">
    <w:name w:val="标题 字符"/>
    <w:link w:val="864"/>
    <w:uiPriority w:val="10"/>
    <w:qFormat/>
    <w:rPr>
      <w:sz w:val="48"/>
      <w:szCs w:val="48"/>
    </w:rPr>
  </w:style>
  <w:style w:type="paragraph" w:styleId="866" w:customStyle="1">
    <w:name w:val="批注主题1"/>
    <w:basedOn w:val="820"/>
    <w:next w:val="820"/>
    <w:link w:val="867"/>
    <w:uiPriority w:val="0"/>
    <w:semiHidden/>
    <w:qFormat/>
    <w:rPr>
      <w:b/>
      <w:bCs/>
    </w:rPr>
  </w:style>
  <w:style w:type="character" w:styleId="867" w:customStyle="1">
    <w:name w:val="批注主题 字符"/>
    <w:link w:val="866"/>
    <w:uiPriority w:val="0"/>
    <w:semiHidden/>
    <w:qFormat/>
    <w:rPr>
      <w:b/>
      <w:bCs/>
      <w:sz w:val="21"/>
      <w:szCs w:val="21"/>
    </w:rPr>
  </w:style>
  <w:style w:type="paragraph" w:styleId="868" w:customStyle="1">
    <w:name w:val="正文首行缩进 211"/>
    <w:basedOn w:val="825"/>
    <w:link w:val="869"/>
    <w:uiPriority w:val="0"/>
    <w:qFormat/>
    <w:pPr>
      <w:ind w:firstLine="420"/>
      <w:spacing w:line="360" w:lineRule="auto"/>
    </w:pPr>
    <w:rPr>
      <w:rFonts w:ascii="宋体" w:hAnsi="宋体" w:eastAsia="宋体"/>
      <w:sz w:val="21"/>
      <w:szCs w:val="20"/>
    </w:rPr>
  </w:style>
  <w:style w:type="character" w:styleId="869" w:customStyle="1">
    <w:name w:val="正文文本首行缩进 2 字符"/>
    <w:link w:val="868"/>
    <w:uiPriority w:val="0"/>
    <w:qFormat/>
    <w:rPr>
      <w:rFonts w:ascii="宋体" w:hAnsi="宋体" w:eastAsia="仿宋_GB2312"/>
      <w:sz w:val="21"/>
      <w:szCs w:val="22"/>
    </w:rPr>
  </w:style>
  <w:style w:type="table" w:styleId="870" w:customStyle="1">
    <w:name w:val="网格型1"/>
    <w:basedOn w:val="804"/>
    <w:uiPriority w:val="0"/>
    <w:qFormat/>
    <w:pPr>
      <w:jc w:val="both"/>
      <w:widowControl w:val="off"/>
    </w:pPr>
    <w:tblPr/>
  </w:style>
  <w:style w:type="character" w:styleId="871" w:customStyle="1">
    <w:name w:val="要点1"/>
    <w:link w:val="750"/>
    <w:uiPriority w:val="0"/>
    <w:qFormat/>
    <w:rPr>
      <w:b/>
      <w:bCs/>
    </w:rPr>
  </w:style>
  <w:style w:type="character" w:styleId="872" w:customStyle="1">
    <w:name w:val="尾注引用1"/>
    <w:link w:val="750"/>
    <w:uiPriority w:val="99"/>
    <w:unhideWhenUsed/>
    <w:qFormat/>
    <w:rPr>
      <w:vertAlign w:val="superscript"/>
    </w:rPr>
  </w:style>
  <w:style w:type="character" w:styleId="873" w:customStyle="1">
    <w:name w:val="页码11"/>
    <w:link w:val="750"/>
    <w:uiPriority w:val="0"/>
    <w:qFormat/>
  </w:style>
  <w:style w:type="character" w:styleId="874" w:customStyle="1">
    <w:name w:val="已访问的超链接1"/>
    <w:link w:val="750"/>
    <w:uiPriority w:val="0"/>
    <w:qFormat/>
    <w:rPr>
      <w:color w:val="800080"/>
      <w:u w:val="single"/>
    </w:rPr>
  </w:style>
  <w:style w:type="character" w:styleId="875" w:customStyle="1">
    <w:name w:val="超链接1"/>
    <w:link w:val="750"/>
    <w:uiPriority w:val="0"/>
    <w:qFormat/>
    <w:rPr>
      <w:color w:val="0000ff"/>
      <w:u w:val="single"/>
    </w:rPr>
  </w:style>
  <w:style w:type="character" w:styleId="876" w:customStyle="1">
    <w:name w:val="批注引用1"/>
    <w:link w:val="750"/>
    <w:uiPriority w:val="0"/>
    <w:semiHidden/>
    <w:qFormat/>
    <w:rPr>
      <w:sz w:val="21"/>
      <w:szCs w:val="21"/>
    </w:rPr>
  </w:style>
  <w:style w:type="character" w:styleId="877" w:customStyle="1">
    <w:name w:val="脚注引用1"/>
    <w:link w:val="750"/>
    <w:uiPriority w:val="99"/>
    <w:unhideWhenUsed/>
    <w:qFormat/>
    <w:rPr>
      <w:vertAlign w:val="superscript"/>
    </w:rPr>
  </w:style>
  <w:style w:type="paragraph" w:styleId="878" w:customStyle="1">
    <w:name w:val="正文首行缩进 21"/>
    <w:basedOn w:val="879"/>
    <w:next w:val="750"/>
    <w:uiPriority w:val="0"/>
    <w:qFormat/>
    <w:pPr>
      <w:ind w:firstLine="420"/>
      <w:spacing w:line="360" w:lineRule="auto"/>
    </w:pPr>
    <w:rPr>
      <w:rFonts w:ascii="宋体" w:hAnsi="宋体" w:eastAsia="宋体"/>
      <w:sz w:val="21"/>
      <w:szCs w:val="20"/>
    </w:rPr>
  </w:style>
  <w:style w:type="paragraph" w:styleId="879" w:customStyle="1">
    <w:name w:val="正文文本缩进1"/>
    <w:basedOn w:val="750"/>
    <w:next w:val="880"/>
    <w:uiPriority w:val="0"/>
    <w:qFormat/>
    <w:pPr>
      <w:ind w:firstLine="645"/>
    </w:pPr>
    <w:rPr>
      <w:rFonts w:ascii="楷体_GB2312" w:eastAsia="楷体_GB2312"/>
      <w:sz w:val="32"/>
      <w:szCs w:val="32"/>
    </w:rPr>
  </w:style>
  <w:style w:type="paragraph" w:styleId="880" w:customStyle="1">
    <w:name w:val="寄信人地址1"/>
    <w:basedOn w:val="750"/>
    <w:uiPriority w:val="0"/>
    <w:qFormat/>
    <w:rPr>
      <w:rFonts w:ascii="Arial" w:hAnsi="Arial"/>
    </w:rPr>
  </w:style>
  <w:style w:type="paragraph" w:styleId="881" w:customStyle="1">
    <w:name w:val="标题 41"/>
    <w:basedOn w:val="882"/>
    <w:next w:val="75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2" w:customStyle="1">
    <w:name w:val="Normal_20"/>
    <w:next w:val="883"/>
    <w:uiPriority w:val="0"/>
    <w:qFormat/>
    <w:rPr>
      <w:rFonts w:hint="default" w:ascii="黑体" w:hAnsi="黑体" w:eastAsia="黑体" w:cs="黑体"/>
      <w:b/>
      <w:sz w:val="32"/>
      <w:szCs w:val="24"/>
      <w:lang w:val="en-US" w:eastAsia="zh-CN" w:bidi="ar-SA"/>
    </w:rPr>
  </w:style>
  <w:style w:type="paragraph" w:styleId="883" w:customStyle="1">
    <w:name w:val="Body Text First Indent_2"/>
    <w:basedOn w:val="882"/>
    <w:uiPriority w:val="0"/>
    <w:qFormat/>
    <w:pPr>
      <w:ind w:firstLine="100"/>
      <w:spacing w:after="120"/>
    </w:pPr>
  </w:style>
  <w:style w:type="paragraph" w:styleId="884" w:customStyle="1">
    <w:name w:val="脚注文本1"/>
    <w:basedOn w:val="750"/>
    <w:uiPriority w:val="0"/>
    <w:qFormat/>
    <w:pPr>
      <w:jc w:val="left"/>
    </w:pPr>
    <w:rPr>
      <w:rFonts w:eastAsia="Times New Roman"/>
      <w:sz w:val="18"/>
      <w:szCs w:val="24"/>
    </w:rPr>
  </w:style>
  <w:style w:type="table" w:styleId="885" w:customStyle="1">
    <w:name w:val="Plain Table 1"/>
    <w:basedOn w:val="804"/>
    <w:uiPriority w:val="59"/>
    <w:qFormat/>
    <w:pPr>
      <w:spacing w:after="0" w:line="240" w:lineRule="auto"/>
    </w:pPr>
    <w:tblPr/>
  </w:style>
  <w:style w:type="table" w:styleId="886" w:customStyle="1">
    <w:name w:val="Plain Table 2"/>
    <w:basedOn w:val="804"/>
    <w:uiPriority w:val="59"/>
    <w:qFormat/>
    <w:pPr>
      <w:spacing w:after="0" w:line="240" w:lineRule="auto"/>
    </w:pPr>
    <w:tblPr/>
  </w:style>
  <w:style w:type="table" w:styleId="887" w:customStyle="1">
    <w:name w:val="Plain Table 3"/>
    <w:basedOn w:val="804"/>
    <w:uiPriority w:val="99"/>
    <w:qFormat/>
    <w:pPr>
      <w:spacing w:after="0" w:line="240" w:lineRule="auto"/>
    </w:pPr>
    <w:tblPr/>
  </w:style>
  <w:style w:type="table" w:styleId="888" w:customStyle="1">
    <w:name w:val="Plain Table 4"/>
    <w:basedOn w:val="804"/>
    <w:uiPriority w:val="99"/>
    <w:qFormat/>
    <w:pPr>
      <w:spacing w:after="0" w:line="240" w:lineRule="auto"/>
    </w:pPr>
    <w:tblPr/>
  </w:style>
  <w:style w:type="table" w:styleId="889" w:customStyle="1">
    <w:name w:val="Plain Table 5"/>
    <w:basedOn w:val="804"/>
    <w:uiPriority w:val="99"/>
    <w:qFormat/>
    <w:pPr>
      <w:spacing w:after="0" w:line="240" w:lineRule="auto"/>
    </w:pPr>
    <w:tblPr/>
  </w:style>
  <w:style w:type="table" w:styleId="890" w:customStyle="1">
    <w:name w:val="Grid Table 1 Light"/>
    <w:basedOn w:val="804"/>
    <w:uiPriority w:val="99"/>
    <w:qFormat/>
    <w:pPr>
      <w:spacing w:after="0" w:line="240" w:lineRule="auto"/>
    </w:pPr>
    <w:tblPr/>
  </w:style>
  <w:style w:type="table" w:styleId="891" w:customStyle="1">
    <w:name w:val="Grid Table 2"/>
    <w:basedOn w:val="804"/>
    <w:uiPriority w:val="99"/>
    <w:qFormat/>
    <w:pPr>
      <w:spacing w:after="0" w:line="240" w:lineRule="auto"/>
    </w:pPr>
    <w:tblPr/>
  </w:style>
  <w:style w:type="table" w:styleId="892" w:customStyle="1">
    <w:name w:val="Grid Table 3"/>
    <w:basedOn w:val="804"/>
    <w:uiPriority w:val="99"/>
    <w:qFormat/>
    <w:pPr>
      <w:spacing w:after="0" w:line="240" w:lineRule="auto"/>
    </w:pPr>
    <w:tblPr/>
  </w:style>
  <w:style w:type="table" w:styleId="893" w:customStyle="1">
    <w:name w:val="Grid Table 4"/>
    <w:basedOn w:val="804"/>
    <w:uiPriority w:val="59"/>
    <w:qFormat/>
    <w:pPr>
      <w:spacing w:after="0" w:line="240" w:lineRule="auto"/>
    </w:pPr>
    <w:tblPr/>
  </w:style>
  <w:style w:type="table" w:styleId="894" w:customStyle="1">
    <w:name w:val="Grid Table 5 Dark"/>
    <w:basedOn w:val="804"/>
    <w:uiPriority w:val="99"/>
    <w:qFormat/>
    <w:pPr>
      <w:spacing w:after="0" w:line="240" w:lineRule="auto"/>
    </w:pPr>
    <w:tblPr/>
  </w:style>
  <w:style w:type="table" w:styleId="895" w:customStyle="1">
    <w:name w:val="Grid Table 6 Colorful"/>
    <w:basedOn w:val="804"/>
    <w:uiPriority w:val="99"/>
    <w:qFormat/>
    <w:pPr>
      <w:spacing w:after="0" w:line="240" w:lineRule="auto"/>
    </w:pPr>
    <w:tblPr/>
  </w:style>
  <w:style w:type="table" w:styleId="896" w:customStyle="1">
    <w:name w:val="Grid Table 7 Colorful"/>
    <w:basedOn w:val="804"/>
    <w:uiPriority w:val="99"/>
    <w:qFormat/>
    <w:pPr>
      <w:spacing w:after="0" w:line="240" w:lineRule="auto"/>
    </w:pPr>
    <w:tblPr/>
  </w:style>
  <w:style w:type="table" w:styleId="897" w:customStyle="1">
    <w:name w:val="List Table 1 Light"/>
    <w:basedOn w:val="804"/>
    <w:uiPriority w:val="99"/>
    <w:qFormat/>
    <w:pPr>
      <w:spacing w:after="0" w:line="240" w:lineRule="auto"/>
    </w:pPr>
    <w:tblPr/>
  </w:style>
  <w:style w:type="table" w:styleId="898" w:customStyle="1">
    <w:name w:val="List Table 2"/>
    <w:basedOn w:val="804"/>
    <w:uiPriority w:val="99"/>
    <w:qFormat/>
    <w:pPr>
      <w:spacing w:after="0" w:line="240" w:lineRule="auto"/>
    </w:pPr>
    <w:tblPr/>
  </w:style>
  <w:style w:type="table" w:styleId="899" w:customStyle="1">
    <w:name w:val="List Table 3"/>
    <w:basedOn w:val="804"/>
    <w:uiPriority w:val="99"/>
    <w:qFormat/>
    <w:pPr>
      <w:spacing w:after="0" w:line="240" w:lineRule="auto"/>
    </w:pPr>
    <w:tblPr/>
  </w:style>
  <w:style w:type="table" w:styleId="900" w:customStyle="1">
    <w:name w:val="List Table 4"/>
    <w:basedOn w:val="804"/>
    <w:uiPriority w:val="99"/>
    <w:qFormat/>
    <w:pPr>
      <w:spacing w:after="0" w:line="240" w:lineRule="auto"/>
    </w:pPr>
    <w:tblPr/>
  </w:style>
  <w:style w:type="table" w:styleId="901" w:customStyle="1">
    <w:name w:val="List Table 5 Dark"/>
    <w:basedOn w:val="804"/>
    <w:uiPriority w:val="99"/>
    <w:qFormat/>
    <w:pPr>
      <w:spacing w:after="0" w:line="240" w:lineRule="auto"/>
    </w:pPr>
    <w:tblPr/>
  </w:style>
  <w:style w:type="table" w:styleId="902" w:customStyle="1">
    <w:name w:val="List Table 6 Colorful"/>
    <w:basedOn w:val="804"/>
    <w:uiPriority w:val="99"/>
    <w:qFormat/>
    <w:pPr>
      <w:spacing w:after="0" w:line="240" w:lineRule="auto"/>
    </w:pPr>
    <w:tblPr/>
  </w:style>
  <w:style w:type="table" w:styleId="903" w:customStyle="1">
    <w:name w:val="List Table 7 Colorful"/>
    <w:basedOn w:val="804"/>
    <w:uiPriority w:val="99"/>
    <w:qFormat/>
    <w:pPr>
      <w:spacing w:after="0" w:line="240" w:lineRule="auto"/>
    </w:pPr>
    <w:tblPr/>
  </w:style>
  <w:style w:type="paragraph" w:styleId="904" w:customStyle="1">
    <w:name w:val="TOC Heading"/>
    <w:uiPriority w:val="39"/>
    <w:unhideWhenUsed/>
    <w:qFormat/>
    <w:rPr>
      <w:rFonts w:hint="default" w:ascii="Times New Roman" w:hAnsi="Times New Roman" w:eastAsia="宋体" w:cs="Times New Roman"/>
      <w:lang w:val="en-US" w:eastAsia="zh-CN" w:bidi="ar-SA"/>
    </w:rPr>
  </w:style>
  <w:style w:type="table" w:styleId="905" w:customStyle="1">
    <w:name w:val="无格式表格 11"/>
    <w:basedOn w:val="804"/>
    <w:uiPriority w:val="59"/>
    <w:qFormat/>
    <w:tblPr/>
  </w:style>
  <w:style w:type="table" w:styleId="906" w:customStyle="1">
    <w:name w:val="无格式表格 21"/>
    <w:basedOn w:val="804"/>
    <w:uiPriority w:val="59"/>
    <w:qFormat/>
    <w:tblPr/>
  </w:style>
  <w:style w:type="table" w:styleId="907" w:customStyle="1">
    <w:name w:val="无格式表格 31"/>
    <w:basedOn w:val="804"/>
    <w:uiPriority w:val="99"/>
    <w:qFormat/>
    <w:tblPr/>
  </w:style>
  <w:style w:type="table" w:styleId="908" w:customStyle="1">
    <w:name w:val="无格式表格 41"/>
    <w:basedOn w:val="804"/>
    <w:uiPriority w:val="99"/>
    <w:qFormat/>
    <w:tblPr/>
  </w:style>
  <w:style w:type="table" w:styleId="909" w:customStyle="1">
    <w:name w:val="无格式表格 51"/>
    <w:basedOn w:val="804"/>
    <w:uiPriority w:val="99"/>
    <w:qFormat/>
    <w:tblPr/>
  </w:style>
  <w:style w:type="table" w:styleId="910" w:customStyle="1">
    <w:name w:val="网格表 1 浅色1"/>
    <w:basedOn w:val="804"/>
    <w:uiPriority w:val="99"/>
    <w:qFormat/>
    <w:tblPr/>
  </w:style>
  <w:style w:type="table" w:styleId="911" w:customStyle="1">
    <w:name w:val="网格表 21"/>
    <w:basedOn w:val="804"/>
    <w:uiPriority w:val="99"/>
    <w:qFormat/>
    <w:tblPr/>
  </w:style>
  <w:style w:type="table" w:styleId="912" w:customStyle="1">
    <w:name w:val="网格表 31"/>
    <w:basedOn w:val="804"/>
    <w:uiPriority w:val="99"/>
    <w:qFormat/>
    <w:tblPr/>
  </w:style>
  <w:style w:type="table" w:styleId="913" w:customStyle="1">
    <w:name w:val="网格表 41"/>
    <w:basedOn w:val="804"/>
    <w:uiPriority w:val="59"/>
    <w:qFormat/>
    <w:tblPr/>
  </w:style>
  <w:style w:type="table" w:styleId="914" w:customStyle="1">
    <w:name w:val="网格表 5 深色1"/>
    <w:basedOn w:val="804"/>
    <w:uiPriority w:val="99"/>
    <w:qFormat/>
    <w:tblPr/>
  </w:style>
  <w:style w:type="table" w:styleId="915" w:customStyle="1">
    <w:name w:val="网格表 6 彩色1"/>
    <w:basedOn w:val="804"/>
    <w:uiPriority w:val="99"/>
    <w:qFormat/>
    <w:tblPr/>
  </w:style>
  <w:style w:type="table" w:styleId="916" w:customStyle="1">
    <w:name w:val="网格表 7 彩色1"/>
    <w:basedOn w:val="804"/>
    <w:uiPriority w:val="99"/>
    <w:qFormat/>
    <w:tblPr/>
  </w:style>
  <w:style w:type="table" w:styleId="917" w:customStyle="1">
    <w:name w:val="清单表 1 浅色1"/>
    <w:basedOn w:val="804"/>
    <w:uiPriority w:val="99"/>
    <w:qFormat/>
    <w:tblPr/>
  </w:style>
  <w:style w:type="table" w:styleId="918" w:customStyle="1">
    <w:name w:val="清单表 21"/>
    <w:basedOn w:val="804"/>
    <w:uiPriority w:val="99"/>
    <w:qFormat/>
    <w:tblPr/>
  </w:style>
  <w:style w:type="table" w:styleId="919" w:customStyle="1">
    <w:name w:val="清单表 31"/>
    <w:basedOn w:val="804"/>
    <w:uiPriority w:val="99"/>
    <w:qFormat/>
    <w:tblPr/>
  </w:style>
  <w:style w:type="table" w:styleId="920" w:customStyle="1">
    <w:name w:val="清单表 41"/>
    <w:basedOn w:val="804"/>
    <w:uiPriority w:val="99"/>
    <w:qFormat/>
    <w:tblPr/>
  </w:style>
  <w:style w:type="table" w:styleId="921" w:customStyle="1">
    <w:name w:val="清单表 5 深色1"/>
    <w:basedOn w:val="804"/>
    <w:uiPriority w:val="99"/>
    <w:qFormat/>
    <w:tblPr/>
  </w:style>
  <w:style w:type="table" w:styleId="922" w:customStyle="1">
    <w:name w:val="清单表 6 彩色1"/>
    <w:basedOn w:val="804"/>
    <w:uiPriority w:val="99"/>
    <w:qFormat/>
    <w:tblPr/>
  </w:style>
  <w:style w:type="table" w:styleId="923" w:customStyle="1">
    <w:name w:val="清单表 7 彩色1"/>
    <w:basedOn w:val="804"/>
    <w:uiPriority w:val="99"/>
    <w:qFormat/>
    <w:tblPr/>
  </w:style>
  <w:style w:type="paragraph" w:styleId="924" w:customStyle="1">
    <w:name w:val="TOC 标题1"/>
    <w:uiPriority w:val="39"/>
    <w:unhideWhenUsed/>
    <w:qFormat/>
    <w:rPr>
      <w:rFonts w:hint="default" w:ascii="Times New Roman" w:hAnsi="Times New Roman" w:eastAsia="宋体" w:cs="Times New Roman"/>
      <w:lang w:val="en-US" w:eastAsia="zh-CN" w:bidi="ar-SA"/>
    </w:rPr>
  </w:style>
  <w:style w:type="paragraph" w:styleId="925" w:customStyle="1">
    <w:name w:val="Normal_21"/>
    <w:basedOn w:val="926"/>
    <w:next w:val="926"/>
    <w:uiPriority w:val="0"/>
    <w:qFormat/>
    <w:pPr>
      <w:jc w:val="both"/>
      <w:widowControl w:val="off"/>
    </w:pPr>
    <w:rPr>
      <w:rFonts w:ascii="Times New Roman" w:hAnsi="Times New Roman" w:eastAsia="宋体" w:cs="Times New Roman"/>
      <w:sz w:val="21"/>
      <w:szCs w:val="24"/>
      <w:lang w:val="en-US" w:eastAsia="zh-CN" w:bidi="ar-SA"/>
    </w:rPr>
  </w:style>
  <w:style w:type="paragraph" w:styleId="92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7" w:customStyle="1">
    <w:name w:val="正文_17"/>
    <w:next w:val="9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8" w:customStyle="1">
    <w:name w:val="标题 4_1"/>
    <w:basedOn w:val="927"/>
    <w:next w:val="92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9" w:customStyle="1">
    <w:name w:val="Heading 1 Char"/>
    <w:link w:val="750"/>
    <w:uiPriority w:val="9"/>
    <w:qFormat/>
    <w:rPr>
      <w:rFonts w:ascii="Arial" w:hAnsi="Arial" w:eastAsia="Arial" w:cs="Arial"/>
      <w:sz w:val="40"/>
      <w:szCs w:val="40"/>
    </w:rPr>
  </w:style>
  <w:style w:type="character" w:styleId="930" w:customStyle="1">
    <w:name w:val="Heading 2 Char"/>
    <w:link w:val="750"/>
    <w:uiPriority w:val="9"/>
    <w:qFormat/>
    <w:rPr>
      <w:rFonts w:ascii="Arial" w:hAnsi="Arial" w:eastAsia="Arial" w:cs="Arial"/>
      <w:sz w:val="34"/>
    </w:rPr>
  </w:style>
  <w:style w:type="character" w:styleId="931" w:customStyle="1">
    <w:name w:val="Heading 3 Char"/>
    <w:link w:val="750"/>
    <w:uiPriority w:val="9"/>
    <w:qFormat/>
    <w:rPr>
      <w:rFonts w:ascii="Arial" w:hAnsi="Arial" w:eastAsia="Arial" w:cs="Arial"/>
      <w:sz w:val="30"/>
      <w:szCs w:val="30"/>
    </w:rPr>
  </w:style>
  <w:style w:type="character" w:styleId="932" w:customStyle="1">
    <w:name w:val="Heading 4 Char"/>
    <w:link w:val="750"/>
    <w:uiPriority w:val="9"/>
    <w:qFormat/>
    <w:rPr>
      <w:rFonts w:ascii="Arial" w:hAnsi="Arial" w:eastAsia="Arial" w:cs="Arial"/>
      <w:b/>
      <w:bCs/>
      <w:sz w:val="26"/>
      <w:szCs w:val="26"/>
    </w:rPr>
  </w:style>
  <w:style w:type="character" w:styleId="933" w:customStyle="1">
    <w:name w:val="Heading 5 Char"/>
    <w:link w:val="750"/>
    <w:uiPriority w:val="9"/>
    <w:qFormat/>
    <w:rPr>
      <w:rFonts w:ascii="Arial" w:hAnsi="Arial" w:eastAsia="Arial" w:cs="Arial"/>
      <w:b/>
      <w:bCs/>
      <w:sz w:val="24"/>
      <w:szCs w:val="24"/>
    </w:rPr>
  </w:style>
  <w:style w:type="character" w:styleId="934" w:customStyle="1">
    <w:name w:val="Heading 6 Char"/>
    <w:link w:val="750"/>
    <w:uiPriority w:val="9"/>
    <w:qFormat/>
    <w:rPr>
      <w:rFonts w:ascii="Arial" w:hAnsi="Arial" w:eastAsia="Arial" w:cs="Arial"/>
      <w:b/>
      <w:bCs/>
      <w:sz w:val="22"/>
      <w:szCs w:val="22"/>
    </w:rPr>
  </w:style>
  <w:style w:type="character" w:styleId="935" w:customStyle="1">
    <w:name w:val="Heading 7 Char"/>
    <w:link w:val="750"/>
    <w:uiPriority w:val="9"/>
    <w:qFormat/>
    <w:rPr>
      <w:rFonts w:ascii="Arial" w:hAnsi="Arial" w:eastAsia="Arial" w:cs="Arial"/>
      <w:b/>
      <w:bCs/>
      <w:i/>
      <w:iCs/>
      <w:sz w:val="22"/>
      <w:szCs w:val="22"/>
    </w:rPr>
  </w:style>
  <w:style w:type="character" w:styleId="936" w:customStyle="1">
    <w:name w:val="Heading 8 Char"/>
    <w:link w:val="750"/>
    <w:uiPriority w:val="9"/>
    <w:qFormat/>
    <w:rPr>
      <w:rFonts w:ascii="Arial" w:hAnsi="Arial" w:eastAsia="Arial" w:cs="Arial"/>
      <w:i/>
      <w:iCs/>
      <w:sz w:val="22"/>
      <w:szCs w:val="22"/>
    </w:rPr>
  </w:style>
  <w:style w:type="character" w:styleId="937" w:customStyle="1">
    <w:name w:val="Heading 9 Char"/>
    <w:link w:val="750"/>
    <w:uiPriority w:val="9"/>
    <w:qFormat/>
    <w:rPr>
      <w:rFonts w:ascii="Arial" w:hAnsi="Arial" w:eastAsia="Arial" w:cs="Arial"/>
      <w:i/>
      <w:iCs/>
      <w:sz w:val="21"/>
      <w:szCs w:val="21"/>
    </w:rPr>
  </w:style>
  <w:style w:type="character" w:styleId="938" w:customStyle="1">
    <w:name w:val="Title Char"/>
    <w:link w:val="750"/>
    <w:uiPriority w:val="10"/>
    <w:qFormat/>
    <w:rPr>
      <w:sz w:val="48"/>
      <w:szCs w:val="48"/>
    </w:rPr>
  </w:style>
  <w:style w:type="character" w:styleId="939" w:customStyle="1">
    <w:name w:val="Subtitle Char"/>
    <w:link w:val="750"/>
    <w:uiPriority w:val="11"/>
    <w:qFormat/>
    <w:rPr>
      <w:sz w:val="24"/>
      <w:szCs w:val="24"/>
    </w:rPr>
  </w:style>
  <w:style w:type="character" w:styleId="940" w:customStyle="1">
    <w:name w:val="Quote Char"/>
    <w:link w:val="750"/>
    <w:uiPriority w:val="29"/>
    <w:qFormat/>
    <w:rPr>
      <w:i/>
    </w:rPr>
  </w:style>
  <w:style w:type="character" w:styleId="941" w:customStyle="1">
    <w:name w:val="Intense Quote Char"/>
    <w:link w:val="750"/>
    <w:uiPriority w:val="30"/>
    <w:qFormat/>
    <w:rPr>
      <w:i/>
    </w:rPr>
  </w:style>
  <w:style w:type="character" w:styleId="942" w:customStyle="1">
    <w:name w:val="Caption Char"/>
    <w:link w:val="750"/>
    <w:uiPriority w:val="99"/>
    <w:qFormat/>
  </w:style>
  <w:style w:type="character" w:styleId="943" w:customStyle="1">
    <w:name w:val="Footnote Text Char"/>
    <w:link w:val="750"/>
    <w:uiPriority w:val="99"/>
    <w:qFormat/>
    <w:rPr>
      <w:sz w:val="18"/>
    </w:rPr>
  </w:style>
  <w:style w:type="character" w:styleId="944" w:customStyle="1">
    <w:name w:val="Endnote Text Char"/>
    <w:link w:val="750"/>
    <w:uiPriority w:val="99"/>
    <w:qFormat/>
    <w:rPr>
      <w:sz w:val="20"/>
    </w:rPr>
  </w:style>
  <w:style w:type="paragraph" w:styleId="945" w:customStyle="1">
    <w:name w:val="列表段落"/>
    <w:basedOn w:val="750"/>
    <w:uiPriority w:val="0"/>
    <w:qFormat/>
    <w:pPr>
      <w:contextualSpacing/>
      <w:ind w:left="720"/>
    </w:pPr>
  </w:style>
  <w:style w:type="paragraph" w:styleId="946" w:customStyle="1">
    <w:name w:val="无间隔"/>
    <w:uiPriority w:val="99"/>
    <w:qFormat/>
    <w:rPr>
      <w:rFonts w:hint="default" w:ascii="Times New Roman" w:hAnsi="Times New Roman" w:eastAsia="宋体" w:cs="Times New Roman"/>
      <w:lang w:val="en-US" w:eastAsia="zh-CN" w:bidi="ar-SA"/>
    </w:rPr>
  </w:style>
  <w:style w:type="paragraph" w:styleId="947" w:customStyle="1">
    <w:name w:val="引用"/>
    <w:basedOn w:val="750"/>
    <w:next w:val="750"/>
    <w:link w:val="948"/>
    <w:uiPriority w:val="29"/>
    <w:qFormat/>
    <w:pPr>
      <w:ind w:left="720" w:right="720"/>
    </w:pPr>
    <w:rPr>
      <w:i/>
    </w:rPr>
  </w:style>
  <w:style w:type="character" w:styleId="948" w:customStyle="1">
    <w:name w:val="引用 字符"/>
    <w:link w:val="947"/>
    <w:uiPriority w:val="29"/>
    <w:qFormat/>
    <w:rPr>
      <w:i/>
    </w:rPr>
  </w:style>
  <w:style w:type="paragraph" w:styleId="949" w:customStyle="1">
    <w:name w:val="明显引用"/>
    <w:basedOn w:val="750"/>
    <w:next w:val="750"/>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Header Char"/>
    <w:link w:val="750"/>
    <w:uiPriority w:val="99"/>
    <w:qFormat/>
  </w:style>
  <w:style w:type="character" w:styleId="952" w:customStyle="1">
    <w:name w:val="Footer Char"/>
    <w:link w:val="750"/>
    <w:uiPriority w:val="99"/>
    <w:qFormat/>
  </w:style>
  <w:style w:type="table" w:styleId="953" w:customStyle="1">
    <w:name w:val="Table Grid Light"/>
    <w:basedOn w:val="804"/>
    <w:uiPriority w:val="59"/>
    <w:qFormat/>
    <w:tblPr/>
  </w:style>
  <w:style w:type="table" w:styleId="954" w:customStyle="1">
    <w:name w:val="Grid Table 1 Light - Accent 1"/>
    <w:basedOn w:val="804"/>
    <w:uiPriority w:val="99"/>
    <w:qFormat/>
    <w:tblPr/>
  </w:style>
  <w:style w:type="table" w:styleId="955" w:customStyle="1">
    <w:name w:val="Grid Table 1 Light - Accent 2"/>
    <w:basedOn w:val="804"/>
    <w:uiPriority w:val="99"/>
    <w:qFormat/>
    <w:tblPr/>
  </w:style>
  <w:style w:type="table" w:styleId="956" w:customStyle="1">
    <w:name w:val="Grid Table 1 Light - Accent 3"/>
    <w:basedOn w:val="804"/>
    <w:uiPriority w:val="99"/>
    <w:qFormat/>
    <w:tblPr/>
  </w:style>
  <w:style w:type="table" w:styleId="957" w:customStyle="1">
    <w:name w:val="Grid Table 1 Light - Accent 4"/>
    <w:basedOn w:val="804"/>
    <w:uiPriority w:val="99"/>
    <w:qFormat/>
    <w:tblPr/>
  </w:style>
  <w:style w:type="table" w:styleId="958" w:customStyle="1">
    <w:name w:val="Grid Table 1 Light - Accent 5"/>
    <w:basedOn w:val="804"/>
    <w:uiPriority w:val="99"/>
    <w:qFormat/>
    <w:tblPr/>
  </w:style>
  <w:style w:type="table" w:styleId="959" w:customStyle="1">
    <w:name w:val="Grid Table 1 Light - Accent 6"/>
    <w:basedOn w:val="804"/>
    <w:uiPriority w:val="99"/>
    <w:qFormat/>
    <w:tblPr/>
  </w:style>
  <w:style w:type="table" w:styleId="960" w:customStyle="1">
    <w:name w:val="Grid Table 2 - Accent 1"/>
    <w:basedOn w:val="804"/>
    <w:uiPriority w:val="99"/>
    <w:qFormat/>
    <w:tblPr/>
  </w:style>
  <w:style w:type="table" w:styleId="961" w:customStyle="1">
    <w:name w:val="Grid Table 2 - Accent 2"/>
    <w:basedOn w:val="804"/>
    <w:uiPriority w:val="99"/>
    <w:qFormat/>
    <w:tblPr/>
  </w:style>
  <w:style w:type="table" w:styleId="962" w:customStyle="1">
    <w:name w:val="Grid Table 2 - Accent 3"/>
    <w:basedOn w:val="804"/>
    <w:uiPriority w:val="99"/>
    <w:qFormat/>
    <w:tblPr/>
  </w:style>
  <w:style w:type="table" w:styleId="963" w:customStyle="1">
    <w:name w:val="Grid Table 2 - Accent 4"/>
    <w:basedOn w:val="804"/>
    <w:uiPriority w:val="99"/>
    <w:qFormat/>
    <w:tblPr/>
  </w:style>
  <w:style w:type="table" w:styleId="964" w:customStyle="1">
    <w:name w:val="Grid Table 2 - Accent 5"/>
    <w:basedOn w:val="804"/>
    <w:uiPriority w:val="99"/>
    <w:qFormat/>
    <w:tblPr/>
  </w:style>
  <w:style w:type="table" w:styleId="965" w:customStyle="1">
    <w:name w:val="Grid Table 2 - Accent 6"/>
    <w:basedOn w:val="804"/>
    <w:uiPriority w:val="99"/>
    <w:qFormat/>
    <w:tblPr/>
  </w:style>
  <w:style w:type="table" w:styleId="966" w:customStyle="1">
    <w:name w:val="Grid Table 3 - Accent 1"/>
    <w:basedOn w:val="804"/>
    <w:uiPriority w:val="99"/>
    <w:qFormat/>
    <w:tblPr/>
  </w:style>
  <w:style w:type="table" w:styleId="967" w:customStyle="1">
    <w:name w:val="Grid Table 3 - Accent 2"/>
    <w:basedOn w:val="804"/>
    <w:uiPriority w:val="99"/>
    <w:qFormat/>
    <w:tblPr/>
  </w:style>
  <w:style w:type="table" w:styleId="968" w:customStyle="1">
    <w:name w:val="Grid Table 3 - Accent 3"/>
    <w:basedOn w:val="804"/>
    <w:uiPriority w:val="99"/>
    <w:qFormat/>
    <w:tblPr/>
  </w:style>
  <w:style w:type="table" w:styleId="969" w:customStyle="1">
    <w:name w:val="Grid Table 3 - Accent 4"/>
    <w:basedOn w:val="804"/>
    <w:uiPriority w:val="99"/>
    <w:qFormat/>
    <w:tblPr/>
  </w:style>
  <w:style w:type="table" w:styleId="970" w:customStyle="1">
    <w:name w:val="Grid Table 3 - Accent 5"/>
    <w:basedOn w:val="804"/>
    <w:uiPriority w:val="99"/>
    <w:qFormat/>
    <w:tblPr/>
  </w:style>
  <w:style w:type="table" w:styleId="971" w:customStyle="1">
    <w:name w:val="Grid Table 3 - Accent 6"/>
    <w:basedOn w:val="804"/>
    <w:uiPriority w:val="99"/>
    <w:qFormat/>
    <w:tblPr/>
  </w:style>
  <w:style w:type="table" w:styleId="972" w:customStyle="1">
    <w:name w:val="Grid Table 4 - Accent 1"/>
    <w:basedOn w:val="804"/>
    <w:uiPriority w:val="59"/>
    <w:qFormat/>
    <w:tblPr/>
  </w:style>
  <w:style w:type="table" w:styleId="973" w:customStyle="1">
    <w:name w:val="Grid Table 4 - Accent 2"/>
    <w:basedOn w:val="804"/>
    <w:uiPriority w:val="59"/>
    <w:qFormat/>
    <w:tblPr/>
  </w:style>
  <w:style w:type="table" w:styleId="974" w:customStyle="1">
    <w:name w:val="Grid Table 4 - Accent 3"/>
    <w:basedOn w:val="804"/>
    <w:uiPriority w:val="59"/>
    <w:qFormat/>
    <w:tblPr/>
  </w:style>
  <w:style w:type="table" w:styleId="975" w:customStyle="1">
    <w:name w:val="Grid Table 4 - Accent 4"/>
    <w:basedOn w:val="804"/>
    <w:uiPriority w:val="59"/>
    <w:qFormat/>
    <w:tblPr/>
  </w:style>
  <w:style w:type="table" w:styleId="976" w:customStyle="1">
    <w:name w:val="Grid Table 4 - Accent 5"/>
    <w:basedOn w:val="804"/>
    <w:uiPriority w:val="59"/>
    <w:qFormat/>
    <w:tblPr/>
  </w:style>
  <w:style w:type="table" w:styleId="977" w:customStyle="1">
    <w:name w:val="Grid Table 4 - Accent 6"/>
    <w:basedOn w:val="804"/>
    <w:uiPriority w:val="59"/>
    <w:qFormat/>
    <w:tblPr/>
  </w:style>
  <w:style w:type="table" w:styleId="978" w:customStyle="1">
    <w:name w:val="Grid Table 5 Dark- Accent 1"/>
    <w:basedOn w:val="804"/>
    <w:uiPriority w:val="99"/>
    <w:qFormat/>
    <w:tblPr/>
  </w:style>
  <w:style w:type="table" w:styleId="979" w:customStyle="1">
    <w:name w:val="Grid Table 5 Dark - Accent 2"/>
    <w:basedOn w:val="804"/>
    <w:uiPriority w:val="99"/>
    <w:qFormat/>
    <w:tblPr/>
  </w:style>
  <w:style w:type="table" w:styleId="980" w:customStyle="1">
    <w:name w:val="Grid Table 5 Dark - Accent 3"/>
    <w:basedOn w:val="804"/>
    <w:uiPriority w:val="99"/>
    <w:qFormat/>
    <w:tblPr/>
  </w:style>
  <w:style w:type="table" w:styleId="981" w:customStyle="1">
    <w:name w:val="Grid Table 5 Dark- Accent 4"/>
    <w:basedOn w:val="804"/>
    <w:uiPriority w:val="99"/>
    <w:qFormat/>
    <w:tblPr/>
  </w:style>
  <w:style w:type="table" w:styleId="982" w:customStyle="1">
    <w:name w:val="Grid Table 5 Dark - Accent 5"/>
    <w:basedOn w:val="804"/>
    <w:uiPriority w:val="99"/>
    <w:qFormat/>
    <w:tblPr/>
  </w:style>
  <w:style w:type="table" w:styleId="983" w:customStyle="1">
    <w:name w:val="Grid Table 5 Dark - Accent 6"/>
    <w:basedOn w:val="804"/>
    <w:uiPriority w:val="99"/>
    <w:qFormat/>
    <w:tblPr/>
  </w:style>
  <w:style w:type="table" w:styleId="984" w:customStyle="1">
    <w:name w:val="Grid Table 6 Colorful - Accent 1"/>
    <w:basedOn w:val="804"/>
    <w:uiPriority w:val="99"/>
    <w:qFormat/>
    <w:tblPr/>
  </w:style>
  <w:style w:type="table" w:styleId="985" w:customStyle="1">
    <w:name w:val="Grid Table 6 Colorful - Accent 2"/>
    <w:basedOn w:val="804"/>
    <w:uiPriority w:val="99"/>
    <w:qFormat/>
    <w:tblPr/>
  </w:style>
  <w:style w:type="table" w:styleId="986" w:customStyle="1">
    <w:name w:val="Grid Table 6 Colorful - Accent 3"/>
    <w:basedOn w:val="804"/>
    <w:uiPriority w:val="99"/>
    <w:qFormat/>
    <w:tblPr/>
  </w:style>
  <w:style w:type="table" w:styleId="987" w:customStyle="1">
    <w:name w:val="Grid Table 6 Colorful - Accent 4"/>
    <w:basedOn w:val="804"/>
    <w:uiPriority w:val="99"/>
    <w:qFormat/>
    <w:tblPr/>
  </w:style>
  <w:style w:type="table" w:styleId="988" w:customStyle="1">
    <w:name w:val="Grid Table 6 Colorful - Accent 5"/>
    <w:basedOn w:val="804"/>
    <w:uiPriority w:val="99"/>
    <w:qFormat/>
    <w:tblPr/>
  </w:style>
  <w:style w:type="table" w:styleId="989" w:customStyle="1">
    <w:name w:val="Grid Table 6 Colorful - Accent 6"/>
    <w:basedOn w:val="804"/>
    <w:uiPriority w:val="99"/>
    <w:qFormat/>
    <w:tblPr/>
  </w:style>
  <w:style w:type="table" w:styleId="990" w:customStyle="1">
    <w:name w:val="Grid Table 7 Colorful - Accent 1"/>
    <w:basedOn w:val="804"/>
    <w:uiPriority w:val="99"/>
    <w:qFormat/>
    <w:tblPr/>
  </w:style>
  <w:style w:type="table" w:styleId="991" w:customStyle="1">
    <w:name w:val="Grid Table 7 Colorful - Accent 2"/>
    <w:basedOn w:val="804"/>
    <w:uiPriority w:val="99"/>
    <w:qFormat/>
    <w:tblPr/>
  </w:style>
  <w:style w:type="table" w:styleId="992" w:customStyle="1">
    <w:name w:val="Grid Table 7 Colorful - Accent 3"/>
    <w:basedOn w:val="804"/>
    <w:uiPriority w:val="99"/>
    <w:qFormat/>
    <w:tblPr/>
  </w:style>
  <w:style w:type="table" w:styleId="993" w:customStyle="1">
    <w:name w:val="Grid Table 7 Colorful - Accent 4"/>
    <w:basedOn w:val="804"/>
    <w:uiPriority w:val="99"/>
    <w:qFormat/>
    <w:tblPr/>
  </w:style>
  <w:style w:type="table" w:styleId="994" w:customStyle="1">
    <w:name w:val="Grid Table 7 Colorful - Accent 5"/>
    <w:basedOn w:val="804"/>
    <w:uiPriority w:val="99"/>
    <w:qFormat/>
    <w:tblPr/>
  </w:style>
  <w:style w:type="table" w:styleId="995" w:customStyle="1">
    <w:name w:val="Grid Table 7 Colorful - Accent 6"/>
    <w:basedOn w:val="804"/>
    <w:uiPriority w:val="99"/>
    <w:qFormat/>
    <w:tblPr/>
  </w:style>
  <w:style w:type="table" w:styleId="996" w:customStyle="1">
    <w:name w:val="List Table 1 Light - Accent 1"/>
    <w:basedOn w:val="804"/>
    <w:uiPriority w:val="99"/>
    <w:qFormat/>
    <w:tblPr/>
  </w:style>
  <w:style w:type="table" w:styleId="997" w:customStyle="1">
    <w:name w:val="List Table 1 Light - Accent 2"/>
    <w:basedOn w:val="804"/>
    <w:uiPriority w:val="99"/>
    <w:qFormat/>
    <w:tblPr/>
  </w:style>
  <w:style w:type="table" w:styleId="998" w:customStyle="1">
    <w:name w:val="List Table 1 Light - Accent 3"/>
    <w:basedOn w:val="804"/>
    <w:uiPriority w:val="99"/>
    <w:qFormat/>
    <w:tblPr/>
  </w:style>
  <w:style w:type="table" w:styleId="999" w:customStyle="1">
    <w:name w:val="List Table 1 Light - Accent 4"/>
    <w:basedOn w:val="804"/>
    <w:uiPriority w:val="99"/>
    <w:qFormat/>
    <w:tblPr/>
  </w:style>
  <w:style w:type="table" w:styleId="1000" w:customStyle="1">
    <w:name w:val="List Table 1 Light - Accent 5"/>
    <w:basedOn w:val="804"/>
    <w:uiPriority w:val="99"/>
    <w:qFormat/>
    <w:tblPr/>
  </w:style>
  <w:style w:type="table" w:styleId="1001" w:customStyle="1">
    <w:name w:val="List Table 1 Light - Accent 6"/>
    <w:basedOn w:val="804"/>
    <w:uiPriority w:val="99"/>
    <w:qFormat/>
    <w:tblPr/>
  </w:style>
  <w:style w:type="table" w:styleId="1002" w:customStyle="1">
    <w:name w:val="List Table 2 - Accent 1"/>
    <w:basedOn w:val="804"/>
    <w:uiPriority w:val="99"/>
    <w:qFormat/>
    <w:tblPr/>
  </w:style>
  <w:style w:type="table" w:styleId="1003" w:customStyle="1">
    <w:name w:val="List Table 2 - Accent 2"/>
    <w:basedOn w:val="804"/>
    <w:uiPriority w:val="99"/>
    <w:qFormat/>
    <w:tblPr/>
  </w:style>
  <w:style w:type="table" w:styleId="1004" w:customStyle="1">
    <w:name w:val="List Table 2 - Accent 3"/>
    <w:basedOn w:val="804"/>
    <w:uiPriority w:val="99"/>
    <w:qFormat/>
    <w:tblPr/>
  </w:style>
  <w:style w:type="table" w:styleId="1005" w:customStyle="1">
    <w:name w:val="List Table 2 - Accent 4"/>
    <w:basedOn w:val="804"/>
    <w:uiPriority w:val="99"/>
    <w:qFormat/>
    <w:tblPr/>
  </w:style>
  <w:style w:type="table" w:styleId="1006" w:customStyle="1">
    <w:name w:val="List Table 2 - Accent 5"/>
    <w:basedOn w:val="804"/>
    <w:uiPriority w:val="99"/>
    <w:qFormat/>
    <w:tblPr/>
  </w:style>
  <w:style w:type="table" w:styleId="1007" w:customStyle="1">
    <w:name w:val="List Table 2 - Accent 6"/>
    <w:basedOn w:val="804"/>
    <w:uiPriority w:val="99"/>
    <w:qFormat/>
    <w:tblPr/>
  </w:style>
  <w:style w:type="table" w:styleId="1008" w:customStyle="1">
    <w:name w:val="List Table 3 - Accent 1"/>
    <w:basedOn w:val="804"/>
    <w:uiPriority w:val="99"/>
    <w:qFormat/>
    <w:tblPr/>
  </w:style>
  <w:style w:type="table" w:styleId="1009" w:customStyle="1">
    <w:name w:val="List Table 3 - Accent 2"/>
    <w:basedOn w:val="804"/>
    <w:uiPriority w:val="99"/>
    <w:qFormat/>
    <w:tblPr/>
  </w:style>
  <w:style w:type="table" w:styleId="1010" w:customStyle="1">
    <w:name w:val="List Table 3 - Accent 3"/>
    <w:basedOn w:val="804"/>
    <w:uiPriority w:val="99"/>
    <w:qFormat/>
    <w:tblPr/>
  </w:style>
  <w:style w:type="table" w:styleId="1011" w:customStyle="1">
    <w:name w:val="List Table 3 - Accent 4"/>
    <w:basedOn w:val="804"/>
    <w:uiPriority w:val="99"/>
    <w:qFormat/>
    <w:tblPr/>
  </w:style>
  <w:style w:type="table" w:styleId="1012" w:customStyle="1">
    <w:name w:val="List Table 3 - Accent 5"/>
    <w:basedOn w:val="804"/>
    <w:uiPriority w:val="99"/>
    <w:qFormat/>
    <w:tblPr/>
  </w:style>
  <w:style w:type="table" w:styleId="1013" w:customStyle="1">
    <w:name w:val="List Table 3 - Accent 6"/>
    <w:basedOn w:val="804"/>
    <w:uiPriority w:val="99"/>
    <w:qFormat/>
    <w:tblPr/>
  </w:style>
  <w:style w:type="table" w:styleId="1014" w:customStyle="1">
    <w:name w:val="List Table 4 - Accent 1"/>
    <w:basedOn w:val="804"/>
    <w:uiPriority w:val="99"/>
    <w:qFormat/>
    <w:tblPr/>
  </w:style>
  <w:style w:type="table" w:styleId="1015" w:customStyle="1">
    <w:name w:val="List Table 4 - Accent 2"/>
    <w:basedOn w:val="804"/>
    <w:uiPriority w:val="99"/>
    <w:qFormat/>
    <w:tblPr/>
  </w:style>
  <w:style w:type="table" w:styleId="1016" w:customStyle="1">
    <w:name w:val="List Table 4 - Accent 3"/>
    <w:basedOn w:val="804"/>
    <w:uiPriority w:val="99"/>
    <w:qFormat/>
    <w:tblPr/>
  </w:style>
  <w:style w:type="table" w:styleId="1017" w:customStyle="1">
    <w:name w:val="List Table 4 - Accent 4"/>
    <w:basedOn w:val="804"/>
    <w:uiPriority w:val="99"/>
    <w:qFormat/>
    <w:tblPr/>
  </w:style>
  <w:style w:type="table" w:styleId="1018" w:customStyle="1">
    <w:name w:val="List Table 4 - Accent 5"/>
    <w:basedOn w:val="804"/>
    <w:uiPriority w:val="99"/>
    <w:qFormat/>
    <w:tblPr/>
  </w:style>
  <w:style w:type="table" w:styleId="1019" w:customStyle="1">
    <w:name w:val="List Table 4 - Accent 6"/>
    <w:basedOn w:val="804"/>
    <w:uiPriority w:val="99"/>
    <w:qFormat/>
    <w:tblPr/>
  </w:style>
  <w:style w:type="table" w:styleId="1020" w:customStyle="1">
    <w:name w:val="List Table 5 Dark - Accent 1"/>
    <w:basedOn w:val="804"/>
    <w:uiPriority w:val="99"/>
    <w:qFormat/>
    <w:tblPr/>
  </w:style>
  <w:style w:type="table" w:styleId="1021" w:customStyle="1">
    <w:name w:val="List Table 5 Dark - Accent 2"/>
    <w:basedOn w:val="804"/>
    <w:uiPriority w:val="99"/>
    <w:qFormat/>
    <w:tblPr/>
  </w:style>
  <w:style w:type="table" w:styleId="1022" w:customStyle="1">
    <w:name w:val="List Table 5 Dark - Accent 3"/>
    <w:basedOn w:val="804"/>
    <w:uiPriority w:val="99"/>
    <w:qFormat/>
    <w:tblPr/>
  </w:style>
  <w:style w:type="table" w:styleId="1023" w:customStyle="1">
    <w:name w:val="List Table 5 Dark - Accent 4"/>
    <w:basedOn w:val="804"/>
    <w:uiPriority w:val="99"/>
    <w:qFormat/>
    <w:tblPr/>
  </w:style>
  <w:style w:type="table" w:styleId="1024" w:customStyle="1">
    <w:name w:val="List Table 5 Dark - Accent 5"/>
    <w:basedOn w:val="804"/>
    <w:uiPriority w:val="99"/>
    <w:qFormat/>
    <w:tblPr/>
  </w:style>
  <w:style w:type="table" w:styleId="1025" w:customStyle="1">
    <w:name w:val="List Table 5 Dark - Accent 6"/>
    <w:basedOn w:val="804"/>
    <w:uiPriority w:val="99"/>
    <w:qFormat/>
    <w:tblPr/>
  </w:style>
  <w:style w:type="table" w:styleId="1026" w:customStyle="1">
    <w:name w:val="List Table 6 Colorful - Accent 1"/>
    <w:basedOn w:val="804"/>
    <w:uiPriority w:val="99"/>
    <w:qFormat/>
    <w:tblPr/>
  </w:style>
  <w:style w:type="table" w:styleId="1027" w:customStyle="1">
    <w:name w:val="List Table 6 Colorful - Accent 2"/>
    <w:basedOn w:val="804"/>
    <w:uiPriority w:val="99"/>
    <w:qFormat/>
    <w:tblPr/>
  </w:style>
  <w:style w:type="table" w:styleId="1028" w:customStyle="1">
    <w:name w:val="List Table 6 Colorful - Accent 3"/>
    <w:basedOn w:val="804"/>
    <w:uiPriority w:val="99"/>
    <w:qFormat/>
    <w:tblPr/>
  </w:style>
  <w:style w:type="table" w:styleId="1029" w:customStyle="1">
    <w:name w:val="List Table 6 Colorful - Accent 4"/>
    <w:basedOn w:val="804"/>
    <w:uiPriority w:val="99"/>
    <w:qFormat/>
    <w:tblPr/>
  </w:style>
  <w:style w:type="table" w:styleId="1030" w:customStyle="1">
    <w:name w:val="List Table 6 Colorful - Accent 5"/>
    <w:basedOn w:val="804"/>
    <w:uiPriority w:val="99"/>
    <w:qFormat/>
    <w:tblPr/>
  </w:style>
  <w:style w:type="table" w:styleId="1031" w:customStyle="1">
    <w:name w:val="List Table 6 Colorful - Accent 6"/>
    <w:basedOn w:val="804"/>
    <w:uiPriority w:val="99"/>
    <w:qFormat/>
    <w:tblPr/>
  </w:style>
  <w:style w:type="table" w:styleId="1032" w:customStyle="1">
    <w:name w:val="List Table 7 Colorful - Accent 1"/>
    <w:basedOn w:val="804"/>
    <w:uiPriority w:val="99"/>
    <w:qFormat/>
    <w:tblPr/>
  </w:style>
  <w:style w:type="table" w:styleId="1033" w:customStyle="1">
    <w:name w:val="List Table 7 Colorful - Accent 2"/>
    <w:basedOn w:val="804"/>
    <w:uiPriority w:val="99"/>
    <w:qFormat/>
    <w:tblPr/>
  </w:style>
  <w:style w:type="table" w:styleId="1034" w:customStyle="1">
    <w:name w:val="List Table 7 Colorful - Accent 3"/>
    <w:basedOn w:val="804"/>
    <w:uiPriority w:val="99"/>
    <w:qFormat/>
    <w:tblPr/>
  </w:style>
  <w:style w:type="table" w:styleId="1035" w:customStyle="1">
    <w:name w:val="List Table 7 Colorful - Accent 4"/>
    <w:basedOn w:val="804"/>
    <w:uiPriority w:val="99"/>
    <w:qFormat/>
    <w:tblPr/>
  </w:style>
  <w:style w:type="table" w:styleId="1036" w:customStyle="1">
    <w:name w:val="List Table 7 Colorful - Accent 5"/>
    <w:basedOn w:val="804"/>
    <w:uiPriority w:val="99"/>
    <w:qFormat/>
    <w:tblPr/>
  </w:style>
  <w:style w:type="table" w:styleId="1037" w:customStyle="1">
    <w:name w:val="List Table 7 Colorful - Accent 6"/>
    <w:basedOn w:val="804"/>
    <w:uiPriority w:val="99"/>
    <w:qFormat/>
    <w:tblPr/>
  </w:style>
  <w:style w:type="table" w:styleId="1038" w:customStyle="1">
    <w:name w:val="Lined - Accent"/>
    <w:basedOn w:val="804"/>
    <w:uiPriority w:val="99"/>
    <w:qFormat/>
    <w:rPr>
      <w:color w:val="404040"/>
    </w:rPr>
    <w:tblPr/>
  </w:style>
  <w:style w:type="table" w:styleId="1039" w:customStyle="1">
    <w:name w:val="Lined - Accent 1"/>
    <w:basedOn w:val="804"/>
    <w:uiPriority w:val="99"/>
    <w:qFormat/>
    <w:rPr>
      <w:color w:val="404040"/>
    </w:rPr>
    <w:tblPr/>
  </w:style>
  <w:style w:type="table" w:styleId="1040" w:customStyle="1">
    <w:name w:val="Lined - Accent 2"/>
    <w:basedOn w:val="804"/>
    <w:uiPriority w:val="99"/>
    <w:qFormat/>
    <w:rPr>
      <w:color w:val="404040"/>
    </w:rPr>
    <w:tblPr/>
  </w:style>
  <w:style w:type="table" w:styleId="1041" w:customStyle="1">
    <w:name w:val="Lined - Accent 3"/>
    <w:basedOn w:val="804"/>
    <w:uiPriority w:val="99"/>
    <w:qFormat/>
    <w:rPr>
      <w:color w:val="404040"/>
    </w:rPr>
    <w:tblPr/>
  </w:style>
  <w:style w:type="table" w:styleId="1042" w:customStyle="1">
    <w:name w:val="Lined - Accent 4"/>
    <w:basedOn w:val="804"/>
    <w:uiPriority w:val="99"/>
    <w:qFormat/>
    <w:rPr>
      <w:color w:val="404040"/>
    </w:rPr>
    <w:tblPr/>
  </w:style>
  <w:style w:type="table" w:styleId="1043" w:customStyle="1">
    <w:name w:val="Lined - Accent 5"/>
    <w:basedOn w:val="804"/>
    <w:uiPriority w:val="99"/>
    <w:qFormat/>
    <w:rPr>
      <w:color w:val="404040"/>
    </w:rPr>
    <w:tblPr/>
  </w:style>
  <w:style w:type="table" w:styleId="1044" w:customStyle="1">
    <w:name w:val="Lined - Accent 6"/>
    <w:basedOn w:val="804"/>
    <w:uiPriority w:val="99"/>
    <w:qFormat/>
    <w:rPr>
      <w:color w:val="404040"/>
    </w:rPr>
    <w:tblPr/>
  </w:style>
  <w:style w:type="table" w:styleId="1045" w:customStyle="1">
    <w:name w:val="Bordered &amp; Lined - Accent"/>
    <w:basedOn w:val="804"/>
    <w:uiPriority w:val="99"/>
    <w:qFormat/>
    <w:rPr>
      <w:color w:val="404040"/>
    </w:rPr>
    <w:tblPr/>
  </w:style>
  <w:style w:type="table" w:styleId="1046" w:customStyle="1">
    <w:name w:val="Bordered &amp; Lined - Accent 1"/>
    <w:basedOn w:val="804"/>
    <w:uiPriority w:val="99"/>
    <w:qFormat/>
    <w:rPr>
      <w:color w:val="404040"/>
    </w:rPr>
    <w:tblPr/>
  </w:style>
  <w:style w:type="table" w:styleId="1047" w:customStyle="1">
    <w:name w:val="Bordered &amp; Lined - Accent 2"/>
    <w:basedOn w:val="804"/>
    <w:uiPriority w:val="99"/>
    <w:qFormat/>
    <w:rPr>
      <w:color w:val="404040"/>
    </w:rPr>
    <w:tblPr/>
  </w:style>
  <w:style w:type="table" w:styleId="1048" w:customStyle="1">
    <w:name w:val="Bordered &amp; Lined - Accent 3"/>
    <w:basedOn w:val="804"/>
    <w:uiPriority w:val="99"/>
    <w:qFormat/>
    <w:rPr>
      <w:color w:val="404040"/>
    </w:rPr>
    <w:tblPr/>
  </w:style>
  <w:style w:type="table" w:styleId="1049" w:customStyle="1">
    <w:name w:val="Bordered &amp; Lined - Accent 4"/>
    <w:basedOn w:val="804"/>
    <w:uiPriority w:val="99"/>
    <w:qFormat/>
    <w:rPr>
      <w:color w:val="404040"/>
    </w:rPr>
    <w:tblPr/>
  </w:style>
  <w:style w:type="table" w:styleId="1050" w:customStyle="1">
    <w:name w:val="Bordered &amp; Lined - Accent 5"/>
    <w:basedOn w:val="804"/>
    <w:uiPriority w:val="99"/>
    <w:qFormat/>
    <w:rPr>
      <w:color w:val="404040"/>
    </w:rPr>
    <w:tblPr/>
  </w:style>
  <w:style w:type="table" w:styleId="1051" w:customStyle="1">
    <w:name w:val="Bordered &amp; Lined - Accent 6"/>
    <w:basedOn w:val="804"/>
    <w:uiPriority w:val="99"/>
    <w:qFormat/>
    <w:rPr>
      <w:color w:val="404040"/>
    </w:rPr>
    <w:tblPr/>
  </w:style>
  <w:style w:type="table" w:styleId="1052" w:customStyle="1">
    <w:name w:val="Bordered"/>
    <w:basedOn w:val="804"/>
    <w:uiPriority w:val="99"/>
    <w:qFormat/>
    <w:tblPr/>
  </w:style>
  <w:style w:type="table" w:styleId="1053" w:customStyle="1">
    <w:name w:val="Bordered - Accent 1"/>
    <w:basedOn w:val="804"/>
    <w:uiPriority w:val="99"/>
    <w:qFormat/>
    <w:tblPr/>
  </w:style>
  <w:style w:type="table" w:styleId="1054" w:customStyle="1">
    <w:name w:val="Bordered - Accent 2"/>
    <w:basedOn w:val="804"/>
    <w:uiPriority w:val="99"/>
    <w:qFormat/>
    <w:tblPr/>
  </w:style>
  <w:style w:type="table" w:styleId="1055" w:customStyle="1">
    <w:name w:val="Bordered - Accent 3"/>
    <w:basedOn w:val="804"/>
    <w:uiPriority w:val="99"/>
    <w:qFormat/>
    <w:tblPr/>
  </w:style>
  <w:style w:type="table" w:styleId="1056" w:customStyle="1">
    <w:name w:val="Bordered - Accent 4"/>
    <w:basedOn w:val="804"/>
    <w:uiPriority w:val="99"/>
    <w:qFormat/>
    <w:tblPr/>
  </w:style>
  <w:style w:type="table" w:styleId="1057" w:customStyle="1">
    <w:name w:val="Bordered - Accent 5"/>
    <w:basedOn w:val="804"/>
    <w:uiPriority w:val="99"/>
    <w:qFormat/>
    <w:tblPr/>
  </w:style>
  <w:style w:type="table" w:styleId="1058" w:customStyle="1">
    <w:name w:val="Bordered - Accent 6"/>
    <w:basedOn w:val="804"/>
    <w:uiPriority w:val="99"/>
    <w:qFormat/>
    <w:tblPr/>
  </w:style>
  <w:style w:type="paragraph" w:styleId="1059" w:customStyle="1">
    <w:name w:val="TOC 标题11"/>
    <w:uiPriority w:val="39"/>
    <w:unhideWhenUsed/>
    <w:qFormat/>
    <w:rPr>
      <w:rFonts w:hint="default" w:ascii="Times New Roman" w:hAnsi="Times New Roman" w:eastAsia="宋体" w:cs="Times New Roman"/>
      <w:lang w:val="en-US" w:eastAsia="zh-CN" w:bidi="ar-SA"/>
    </w:rPr>
  </w:style>
  <w:style w:type="paragraph" w:styleId="1060" w:customStyle="1">
    <w:name w:val="Normal_0"/>
    <w:uiPriority w:val="0"/>
    <w:qFormat/>
    <w:rPr>
      <w:rFonts w:hint="default" w:ascii="黑体" w:hAnsi="黑体" w:eastAsia="黑体" w:cs="Times New Roman"/>
      <w:b/>
      <w:sz w:val="32"/>
      <w:szCs w:val="24"/>
      <w:lang w:val="en-US" w:eastAsia="zh-CN" w:bidi="ar-SA"/>
    </w:rPr>
  </w:style>
  <w:style w:type="paragraph" w:styleId="1061" w:customStyle="1">
    <w:name w:val="正文1"/>
    <w:next w:val="795"/>
    <w:uiPriority w:val="0"/>
    <w:qFormat/>
    <w:rPr>
      <w:rFonts w:hint="default" w:ascii="Times New Roman" w:hAnsi="Times New Roman" w:eastAsia="Times New Roman" w:cs="Times New Roman"/>
      <w:sz w:val="24"/>
      <w:szCs w:val="24"/>
      <w:lang w:val="en-US" w:eastAsia="zh-CN" w:bidi="ar-SA"/>
    </w:rPr>
  </w:style>
  <w:style w:type="paragraph" w:styleId="1062" w:customStyle="1">
    <w:name w:val="Normal_0_3"/>
    <w:uiPriority w:val="0"/>
    <w:qFormat/>
    <w:rPr>
      <w:rFonts w:hint="default" w:ascii="黑体" w:hAnsi="黑体" w:eastAsia="黑体" w:cs="黑体"/>
      <w:b/>
      <w:sz w:val="32"/>
      <w:szCs w:val="24"/>
      <w:lang w:val="en-US" w:eastAsia="zh-CN" w:bidi="ar-SA"/>
    </w:rPr>
  </w:style>
  <w:style w:type="paragraph" w:styleId="1063" w:customStyle="1">
    <w:name w:val="正文首行缩进 2_0"/>
    <w:basedOn w:val="1064"/>
    <w:uiPriority w:val="0"/>
    <w:qFormat/>
    <w:pPr>
      <w:ind w:left="200" w:firstLine="200"/>
      <w:spacing w:after="120"/>
    </w:pPr>
    <w:rPr>
      <w:rFonts w:ascii="Times New Roman" w:hAnsi="Times New Roman"/>
      <w:sz w:val="24"/>
      <w:szCs w:val="24"/>
    </w:rPr>
  </w:style>
  <w:style w:type="paragraph" w:styleId="1064" w:customStyle="1">
    <w:name w:val="正文文本缩进_0"/>
    <w:basedOn w:val="1065"/>
    <w:uiPriority w:val="0"/>
    <w:qFormat/>
    <w:pPr>
      <w:ind w:firstLine="225"/>
    </w:pPr>
    <w:rPr>
      <w:rFonts w:ascii="仿宋_GB2312" w:eastAsia="仿宋_GB2312"/>
      <w:sz w:val="32"/>
    </w:rPr>
  </w:style>
  <w:style w:type="paragraph" w:styleId="1065" w:customStyle="1">
    <w:name w:val="正文_2"/>
    <w:next w:val="1066"/>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正文首行缩进_0"/>
    <w:basedOn w:val="1067"/>
    <w:uiPriority w:val="0"/>
    <w:qFormat/>
    <w:pPr>
      <w:ind w:firstLine="100"/>
      <w:spacing w:after="120" w:line="240" w:lineRule="auto"/>
    </w:pPr>
    <w:rPr>
      <w:rFonts w:ascii="Times New Roman" w:hAnsi="Times New Roman" w:eastAsia="宋体"/>
      <w:sz w:val="21"/>
    </w:rPr>
  </w:style>
  <w:style w:type="paragraph" w:styleId="1067" w:customStyle="1">
    <w:name w:val="正文文本_0"/>
    <w:basedOn w:val="1065"/>
    <w:uiPriority w:val="0"/>
    <w:qFormat/>
    <w:pPr>
      <w:spacing w:line="60" w:lineRule="auto"/>
    </w:pPr>
    <w:rPr>
      <w:rFonts w:ascii="仿宋_GB2312" w:eastAsia="仿宋_GB2312"/>
      <w:sz w:val="32"/>
    </w:rPr>
  </w:style>
  <w:style w:type="paragraph" w:styleId="1068" w:customStyle="1">
    <w:name w:val="Normal_0_2"/>
    <w:next w:val="1069"/>
    <w:uiPriority w:val="0"/>
    <w:qFormat/>
    <w:rPr>
      <w:rFonts w:hint="default" w:ascii="黑体" w:hAnsi="黑体" w:eastAsia="黑体" w:cs="黑体"/>
      <w:b/>
      <w:sz w:val="32"/>
      <w:szCs w:val="24"/>
      <w:lang w:val="en-US" w:eastAsia="zh-CN" w:bidi="ar-SA"/>
    </w:rPr>
  </w:style>
  <w:style w:type="paragraph" w:styleId="1069" w:customStyle="1">
    <w:name w:val="Body Text First Indent_1"/>
    <w:basedOn w:val="794"/>
    <w:uiPriority w:val="99"/>
    <w:unhideWhenUsed/>
    <w:qFormat/>
    <w:pPr>
      <w:ind w:firstLine="420"/>
      <w:spacing w:after="120"/>
    </w:pPr>
    <w:rPr>
      <w:rFonts w:eastAsia="Times New Roman"/>
      <w:sz w:val="20"/>
    </w:rPr>
  </w:style>
  <w:style w:type="paragraph" w:styleId="107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1" w:customStyle="1">
    <w:name w:val="Normal_0_1"/>
    <w:next w:val="1072"/>
    <w:uiPriority w:val="0"/>
    <w:qFormat/>
    <w:rPr>
      <w:rFonts w:hint="default" w:ascii="黑体" w:hAnsi="黑体" w:eastAsia="黑体" w:cs="黑体"/>
      <w:b/>
      <w:sz w:val="32"/>
      <w:szCs w:val="24"/>
      <w:lang w:val="en-US" w:eastAsia="zh-CN" w:bidi="ar-SA"/>
    </w:rPr>
  </w:style>
  <w:style w:type="paragraph" w:styleId="1072" w:customStyle="1">
    <w:name w:val="Body Text First Indent_0"/>
    <w:basedOn w:val="1073"/>
    <w:uiPriority w:val="99"/>
    <w:unhideWhenUsed/>
    <w:qFormat/>
    <w:pPr>
      <w:ind w:firstLine="420"/>
      <w:spacing w:after="120"/>
    </w:pPr>
    <w:rPr>
      <w:rFonts w:eastAsia="Times New Roman"/>
    </w:rPr>
  </w:style>
  <w:style w:type="paragraph" w:styleId="1073" w:customStyle="1">
    <w:name w:val="正文3"/>
    <w:next w:val="1074"/>
    <w:uiPriority w:val="0"/>
    <w:qFormat/>
    <w:rPr>
      <w:rFonts w:hint="default" w:ascii="Times New Roman" w:hAnsi="Times New Roman" w:eastAsia="Times New Roman" w:cs="Times New Roman"/>
      <w:sz w:val="24"/>
      <w:szCs w:val="24"/>
      <w:lang w:val="en-US" w:eastAsia="zh-CN" w:bidi="ar-SA"/>
    </w:rPr>
  </w:style>
  <w:style w:type="paragraph" w:styleId="1074" w:customStyle="1">
    <w:name w:val="正文首行缩进3"/>
    <w:basedOn w:val="1061"/>
    <w:uiPriority w:val="99"/>
    <w:unhideWhenUsed/>
    <w:qFormat/>
    <w:pPr>
      <w:ind w:firstLine="420"/>
      <w:spacing w:after="120"/>
    </w:pPr>
    <w:rPr>
      <w:sz w:val="20"/>
    </w:rPr>
  </w:style>
  <w:style w:type="paragraph" w:styleId="1075" w:customStyle="1">
    <w:name w:val="Normal_1_1"/>
    <w:uiPriority w:val="0"/>
    <w:qFormat/>
    <w:rPr>
      <w:rFonts w:hint="default" w:ascii="黑体" w:hAnsi="黑体" w:eastAsia="黑体" w:cs="黑体"/>
      <w:b/>
      <w:sz w:val="32"/>
      <w:szCs w:val="24"/>
      <w:lang w:val="en-US" w:eastAsia="zh-CN" w:bidi="ar-SA"/>
    </w:rPr>
  </w:style>
  <w:style w:type="paragraph" w:styleId="1076"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78" w:customStyle="1">
    <w:name w:val="Normal_2_0"/>
    <w:uiPriority w:val="0"/>
    <w:qFormat/>
    <w:rPr>
      <w:rFonts w:hint="default" w:ascii="黑体" w:hAnsi="黑体" w:eastAsia="黑体" w:cs="黑体"/>
      <w:b/>
      <w:sz w:val="32"/>
      <w:szCs w:val="24"/>
      <w:lang w:val="en-US" w:eastAsia="zh-CN" w:bidi="ar-SA"/>
    </w:rPr>
  </w:style>
  <w:style w:type="paragraph" w:styleId="1079"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Normal_4_0"/>
    <w:uiPriority w:val="0"/>
    <w:qFormat/>
    <w:rPr>
      <w:rFonts w:hint="default" w:ascii="黑体" w:hAnsi="黑体" w:eastAsia="黑体" w:cs="黑体"/>
      <w:b/>
      <w:sz w:val="32"/>
      <w:szCs w:val="24"/>
      <w:lang w:val="en-US" w:eastAsia="zh-CN" w:bidi="ar-SA"/>
    </w:rPr>
  </w:style>
  <w:style w:type="paragraph" w:styleId="108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6_0"/>
    <w:uiPriority w:val="0"/>
    <w:qFormat/>
    <w:rPr>
      <w:rFonts w:hint="default" w:ascii="黑体" w:hAnsi="黑体" w:eastAsia="黑体" w:cs="黑体"/>
      <w:b/>
      <w:sz w:val="32"/>
      <w:szCs w:val="24"/>
      <w:lang w:val="en-US" w:eastAsia="zh-CN" w:bidi="ar-SA"/>
    </w:rPr>
  </w:style>
  <w:style w:type="paragraph" w:styleId="108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6" w:customStyle="1">
    <w:name w:val="Normal_7_0"/>
    <w:uiPriority w:val="0"/>
    <w:qFormat/>
    <w:rPr>
      <w:rFonts w:hint="default" w:ascii="黑体" w:hAnsi="黑体" w:eastAsia="黑体" w:cs="黑体"/>
      <w:b/>
      <w:sz w:val="32"/>
      <w:szCs w:val="24"/>
      <w:lang w:val="en-US" w:eastAsia="zh-CN" w:bidi="ar-SA"/>
    </w:rPr>
  </w:style>
  <w:style w:type="paragraph" w:styleId="1087"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89" w:customStyle="1">
    <w:name w:val="Normal_10_0"/>
    <w:uiPriority w:val="0"/>
    <w:qFormat/>
    <w:rPr>
      <w:rFonts w:hint="default" w:ascii="黑体" w:hAnsi="黑体" w:eastAsia="黑体" w:cs="黑体"/>
      <w:b/>
      <w:sz w:val="32"/>
      <w:szCs w:val="24"/>
      <w:lang w:val="en-US" w:eastAsia="zh-CN" w:bidi="ar-SA"/>
    </w:rPr>
  </w:style>
  <w:style w:type="paragraph" w:styleId="1090" w:customStyle="1">
    <w:name w:val="正文_3"/>
    <w:next w:val="1091"/>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正文首行缩进 2_1"/>
    <w:basedOn w:val="1092"/>
    <w:next w:val="1094"/>
    <w:uiPriority w:val="0"/>
    <w:qFormat/>
    <w:pPr>
      <w:ind w:left="200" w:firstLine="200"/>
      <w:spacing w:after="120"/>
    </w:pPr>
    <w:rPr>
      <w:rFonts w:ascii="Times New Roman"/>
      <w:szCs w:val="24"/>
    </w:rPr>
  </w:style>
  <w:style w:type="paragraph" w:styleId="1092" w:customStyle="1">
    <w:name w:val="正文文本缩进_1"/>
    <w:basedOn w:val="1093"/>
    <w:next w:val="1091"/>
    <w:uiPriority w:val="0"/>
    <w:qFormat/>
    <w:pPr>
      <w:ind w:firstLine="225"/>
    </w:pPr>
    <w:rPr>
      <w:rFonts w:ascii="仿宋_GB2312" w:eastAsia="仿宋_GB2312"/>
      <w:sz w:val="32"/>
    </w:rPr>
  </w:style>
  <w:style w:type="paragraph" w:styleId="1093" w:customStyle="1">
    <w:name w:val="正文_18"/>
    <w:next w:val="1092"/>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xl53_0"/>
    <w:next w:val="1090"/>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Normal_11_0"/>
    <w:uiPriority w:val="0"/>
    <w:qFormat/>
    <w:rPr>
      <w:rFonts w:hint="default" w:ascii="黑体" w:hAnsi="黑体" w:eastAsia="黑体" w:cs="黑体"/>
      <w:b/>
      <w:sz w:val="32"/>
      <w:szCs w:val="24"/>
      <w:lang w:val="en-US" w:eastAsia="zh-CN" w:bidi="ar-SA"/>
    </w:rPr>
  </w:style>
  <w:style w:type="paragraph" w:styleId="1097"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1" w:customStyle="1">
    <w:name w:val="列出段落_2"/>
    <w:basedOn w:val="1099"/>
    <w:uiPriority w:val="34"/>
    <w:qFormat/>
    <w:pPr>
      <w:ind w:firstLine="420"/>
    </w:pPr>
  </w:style>
  <w:style w:type="paragraph" w:styleId="1102" w:customStyle="1">
    <w:name w:val="Normal_13_0"/>
    <w:uiPriority w:val="0"/>
    <w:qFormat/>
    <w:rPr>
      <w:rFonts w:hint="default" w:ascii="黑体" w:hAnsi="黑体" w:eastAsia="黑体" w:cs="黑体"/>
      <w:b/>
      <w:sz w:val="32"/>
      <w:szCs w:val="24"/>
      <w:lang w:val="en-US" w:eastAsia="zh-CN" w:bidi="ar-SA"/>
    </w:rPr>
  </w:style>
  <w:style w:type="paragraph" w:styleId="1103"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纯文本_0_0"/>
    <w:basedOn w:val="1103"/>
    <w:uiPriority w:val="0"/>
    <w:unhideWhenUsed/>
    <w:qFormat/>
    <w:rPr>
      <w:rFonts w:ascii="宋体" w:hAnsi="Courier New"/>
      <w:szCs w:val="21"/>
    </w:rPr>
  </w:style>
  <w:style w:type="paragraph" w:styleId="1105"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Normal_14_0"/>
    <w:uiPriority w:val="0"/>
    <w:qFormat/>
    <w:rPr>
      <w:rFonts w:hint="default" w:ascii="黑体" w:hAnsi="黑体" w:eastAsia="黑体" w:cs="黑体"/>
      <w:b/>
      <w:sz w:val="32"/>
      <w:szCs w:val="24"/>
      <w:lang w:val="en-US" w:eastAsia="zh-CN" w:bidi="ar-SA"/>
    </w:rPr>
  </w:style>
  <w:style w:type="paragraph" w:styleId="110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Normal_15_0"/>
    <w:uiPriority w:val="0"/>
    <w:qFormat/>
    <w:rPr>
      <w:rFonts w:hint="default" w:ascii="黑体" w:hAnsi="黑体" w:eastAsia="黑体" w:cs="黑体"/>
      <w:b/>
      <w:sz w:val="32"/>
      <w:szCs w:val="24"/>
      <w:lang w:val="en-US" w:eastAsia="zh-CN" w:bidi="ar-SA"/>
    </w:rPr>
  </w:style>
  <w:style w:type="paragraph" w:styleId="1109"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Normal_16_0"/>
    <w:uiPriority w:val="0"/>
    <w:qFormat/>
    <w:rPr>
      <w:rFonts w:hint="default" w:ascii="黑体" w:hAnsi="黑体" w:eastAsia="黑体" w:cs="黑体"/>
      <w:b/>
      <w:sz w:val="32"/>
      <w:szCs w:val="24"/>
      <w:lang w:val="en-US" w:eastAsia="zh-CN" w:bidi="ar-SA"/>
    </w:rPr>
  </w:style>
  <w:style w:type="paragraph" w:styleId="111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Normal_17_0"/>
    <w:uiPriority w:val="0"/>
    <w:qFormat/>
    <w:rPr>
      <w:rFonts w:hint="default" w:ascii="黑体" w:hAnsi="黑体" w:eastAsia="黑体" w:cs="黑体"/>
      <w:b/>
      <w:sz w:val="32"/>
      <w:szCs w:val="24"/>
      <w:lang w:val="en-US" w:eastAsia="zh-CN" w:bidi="ar-SA"/>
    </w:rPr>
  </w:style>
  <w:style w:type="paragraph" w:styleId="1114"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8_0"/>
    <w:uiPriority w:val="0"/>
    <w:qFormat/>
    <w:rPr>
      <w:rFonts w:hint="default" w:ascii="黑体" w:hAnsi="黑体" w:eastAsia="黑体" w:cs="黑体"/>
      <w:b/>
      <w:sz w:val="32"/>
      <w:szCs w:val="24"/>
      <w:lang w:val="en-US" w:eastAsia="zh-CN" w:bidi="ar-SA"/>
    </w:rPr>
  </w:style>
  <w:style w:type="paragraph" w:styleId="111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4_0_0"/>
    <w:uiPriority w:val="0"/>
    <w:qFormat/>
    <w:rPr>
      <w:rFonts w:hint="default" w:ascii="黑体" w:hAnsi="黑体" w:eastAsia="黑体" w:cs="Times New Roman"/>
      <w:b/>
      <w:sz w:val="32"/>
      <w:szCs w:val="24"/>
      <w:lang w:val="en-US" w:eastAsia="zh-CN" w:bidi="ar-SA"/>
    </w:rPr>
  </w:style>
  <w:style w:type="paragraph" w:styleId="111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Normal Indent_0"/>
    <w:basedOn w:val="882"/>
    <w:uiPriority w:val="0"/>
    <w:qFormat/>
    <w:pPr>
      <w:ind w:firstLine="420"/>
    </w:pPr>
    <w:rPr>
      <w:rFonts w:ascii="宋体" w:eastAsia="Times New Roman"/>
      <w:color w:val="000000"/>
      <w:sz w:val="24"/>
      <w:szCs w:val="20"/>
    </w:rPr>
  </w:style>
  <w:style w:type="paragraph" w:styleId="1126" w:customStyle="1">
    <w:name w:val="Heading 3_0"/>
    <w:basedOn w:val="882"/>
    <w:next w:val="882"/>
    <w:uiPriority w:val="0"/>
    <w:qFormat/>
    <w:pPr>
      <w:keepLines/>
      <w:keepNext/>
      <w:spacing w:before="260" w:after="260" w:line="413" w:lineRule="auto"/>
      <w:outlineLvl w:val="2"/>
    </w:pPr>
    <w:rPr>
      <w:rFonts w:ascii="Times New Roman" w:hAnsi="Times New Roman" w:eastAsia="Times New Roman"/>
      <w:szCs w:val="20"/>
    </w:rPr>
  </w:style>
  <w:style w:type="paragraph" w:styleId="112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2"/>
    <w:basedOn w:val="750"/>
    <w:uiPriority w:val="0"/>
    <w:qFormat/>
    <w:pPr>
      <w:ind w:firstLine="510"/>
      <w:spacing w:before="156" w:line="360" w:lineRule="auto"/>
    </w:pPr>
    <w:rPr>
      <w:sz w:val="24"/>
      <w:szCs w:val="20"/>
    </w:rPr>
  </w:style>
  <w:style w:type="paragraph" w:styleId="112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0"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1" w:customStyle="1">
    <w:name w:val="Normal_19_1_0"/>
    <w:next w:val="1132"/>
    <w:uiPriority w:val="0"/>
    <w:qFormat/>
    <w:pPr>
      <w:jc w:val="both"/>
      <w:widowControl w:val="off"/>
    </w:pPr>
    <w:rPr>
      <w:rFonts w:hint="default" w:ascii="Calibri" w:hAnsi="Calibri" w:eastAsia="宋体" w:cs="Times New Roman"/>
      <w:szCs w:val="24"/>
      <w:lang w:val="en-US" w:eastAsia="zh-CN" w:bidi="ar-SA"/>
    </w:rPr>
  </w:style>
  <w:style w:type="paragraph" w:styleId="1132" w:customStyle="1">
    <w:name w:val="正文_16_0"/>
    <w:basedOn w:val="1093"/>
    <w:next w:val="1091"/>
    <w:uiPriority w:val="0"/>
    <w:qFormat/>
    <w:rPr>
      <w:rFonts w:ascii="Times New Roman" w:hAnsi="Times New Roman"/>
    </w:rPr>
  </w:style>
  <w:style w:type="paragraph" w:styleId="1133" w:customStyle="1">
    <w:name w:val="Normal_19_0"/>
    <w:basedOn w:val="792"/>
    <w:next w:val="1134"/>
    <w:uiPriority w:val="0"/>
    <w:qFormat/>
    <w:rPr>
      <w:szCs w:val="24"/>
    </w:rPr>
  </w:style>
  <w:style w:type="paragraph" w:styleId="1134" w:customStyle="1">
    <w:name w:val="Body Text First Indent_1_0"/>
    <w:basedOn w:val="1133"/>
    <w:uiPriority w:val="0"/>
    <w:qFormat/>
    <w:pPr>
      <w:ind w:firstLine="100"/>
      <w:spacing w:after="120"/>
    </w:pPr>
  </w:style>
  <w:style w:type="paragraph" w:styleId="1135" w:customStyle="1">
    <w:name w:val="Body Text_0"/>
    <w:basedOn w:val="1133"/>
    <w:uiPriority w:val="0"/>
    <w:qFormat/>
    <w:pPr>
      <w:spacing w:line="60" w:lineRule="auto"/>
    </w:pPr>
    <w:rPr>
      <w:rFonts w:ascii="仿宋_GB2312" w:eastAsia="仿宋_GB2312"/>
      <w:sz w:val="32"/>
    </w:rPr>
  </w:style>
  <w:style w:type="paragraph" w:styleId="1136" w:customStyle="1">
    <w:name w:val="Normal_19_1"/>
    <w:next w:val="882"/>
    <w:uiPriority w:val="0"/>
    <w:qFormat/>
    <w:pPr>
      <w:jc w:val="both"/>
      <w:widowControl w:val="off"/>
    </w:pPr>
    <w:rPr>
      <w:rFonts w:hint="default" w:ascii="Calibri" w:hAnsi="Calibri" w:eastAsia="宋体" w:cs="Times New Roman"/>
      <w:szCs w:val="24"/>
      <w:lang w:val="en-US" w:eastAsia="zh-CN" w:bidi="ar-SA"/>
    </w:rPr>
  </w:style>
  <w:style w:type="paragraph" w:styleId="1137"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38"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39" w:customStyle="1">
    <w:name w:val="正文1_1"/>
    <w:basedOn w:val="1087"/>
    <w:uiPriority w:val="0"/>
    <w:qFormat/>
    <w:pPr>
      <w:jc w:val="both"/>
      <w:widowControl w:val="off"/>
    </w:pPr>
    <w:rPr>
      <w:sz w:val="20"/>
      <w:szCs w:val="20"/>
    </w:rPr>
  </w:style>
  <w:style w:type="paragraph" w:styleId="114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1"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2" w:customStyle="1">
    <w:name w:val="Normal_16_1"/>
    <w:uiPriority w:val="0"/>
    <w:qFormat/>
    <w:rPr>
      <w:rFonts w:hint="default" w:ascii="黑体" w:hAnsi="黑体" w:eastAsia="黑体" w:cs="Times New Roman"/>
      <w:b/>
      <w:sz w:val="32"/>
      <w:szCs w:val="24"/>
      <w:lang w:val="en-US" w:eastAsia="zh-CN" w:bidi="ar-SA"/>
    </w:rPr>
  </w:style>
  <w:style w:type="paragraph" w:styleId="1143" w:customStyle="1">
    <w:name w:val="Normal_19_0_1"/>
    <w:uiPriority w:val="0"/>
    <w:qFormat/>
    <w:rPr>
      <w:rFonts w:hint="default" w:ascii="Tahoma" w:hAnsi="Tahoma" w:eastAsia="微软雅黑" w:cs="Times New Roman"/>
      <w:lang w:val="en-US" w:eastAsia="zh-CN" w:bidi="ar-SA"/>
    </w:rPr>
  </w:style>
  <w:style w:type="paragraph" w:styleId="1144"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5"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6" w:customStyle="1">
    <w:name w:val="Normal_17_0_0"/>
    <w:uiPriority w:val="0"/>
    <w:qFormat/>
    <w:rPr>
      <w:rFonts w:hint="default" w:ascii="黑体" w:hAnsi="黑体" w:eastAsia="黑体" w:cs="Times New Roman"/>
      <w:b/>
      <w:sz w:val="32"/>
      <w:szCs w:val="24"/>
      <w:lang w:val="en-US" w:eastAsia="zh-CN" w:bidi="ar-SA"/>
    </w:rPr>
  </w:style>
  <w:style w:type="paragraph" w:styleId="1147" w:customStyle="1">
    <w:name w:val="Normal_19_0_1_0"/>
    <w:uiPriority w:val="0"/>
    <w:qFormat/>
    <w:rPr>
      <w:rFonts w:hint="default" w:ascii="Tahoma" w:hAnsi="Tahoma" w:eastAsia="微软雅黑" w:cs="Times New Roman"/>
      <w:lang w:val="en-US" w:eastAsia="zh-CN" w:bidi="ar-SA"/>
    </w:rPr>
  </w:style>
  <w:style w:type="paragraph" w:styleId="1148" w:customStyle="1">
    <w:name w:val="Normal_19_3"/>
    <w:next w:val="1149"/>
    <w:uiPriority w:val="0"/>
    <w:qFormat/>
    <w:pPr>
      <w:jc w:val="both"/>
      <w:widowControl w:val="off"/>
    </w:pPr>
    <w:rPr>
      <w:rFonts w:hint="default" w:ascii="Calibri" w:hAnsi="Calibri" w:eastAsia="Times New Roman" w:cs="Times New Roman"/>
      <w:szCs w:val="24"/>
      <w:lang w:val="en-US" w:eastAsia="zh-CN" w:bidi="ar-SA"/>
    </w:rPr>
  </w:style>
  <w:style w:type="paragraph" w:styleId="1149"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1" w:customStyle="1">
    <w:name w:val="custom-tag-placeholder-class"/>
    <w:link w:val="750"/>
    <w:uiPriority w:val="0"/>
    <w:qFormat/>
  </w:style>
  <w:style w:type="paragraph" w:styleId="1152" w:customStyle="1">
    <w:name w:val="Normal_19_0_0"/>
    <w:basedOn w:val="882"/>
    <w:next w:val="1153"/>
    <w:uiPriority w:val="0"/>
    <w:qFormat/>
    <w:rPr>
      <w:rFonts w:ascii="Calibri" w:hAnsi="Calibri" w:eastAsia="Times New Roman"/>
      <w:sz w:val="24"/>
    </w:rPr>
  </w:style>
  <w:style w:type="paragraph" w:styleId="1153" w:customStyle="1">
    <w:name w:val="Body Text First Indent_1_0_0"/>
    <w:basedOn w:val="1152"/>
    <w:uiPriority w:val="0"/>
    <w:qFormat/>
    <w:pPr>
      <w:ind w:firstLine="100"/>
      <w:spacing w:after="120"/>
    </w:pPr>
    <w:rPr>
      <w:rFonts w:eastAsia="Times New Roman"/>
    </w:rPr>
  </w:style>
  <w:style w:type="paragraph" w:styleId="1154" w:customStyle="1">
    <w:name w:val="正文首行缩进1"/>
    <w:basedOn w:val="1155"/>
    <w:next w:val="750"/>
    <w:uiPriority w:val="0"/>
    <w:qFormat/>
    <w:pPr>
      <w:ind w:firstLine="100"/>
      <w:spacing w:after="120" w:line="240" w:lineRule="auto"/>
    </w:pPr>
    <w:rPr>
      <w:rFonts w:ascii="Times New Roman" w:hAnsi="Times New Roman" w:eastAsia="宋体"/>
      <w:sz w:val="21"/>
    </w:rPr>
  </w:style>
  <w:style w:type="paragraph" w:styleId="1155" w:customStyle="1">
    <w:name w:val="正文文本1"/>
    <w:basedOn w:val="750"/>
    <w:uiPriority w:val="0"/>
    <w:qFormat/>
    <w:pPr>
      <w:spacing w:line="60" w:lineRule="auto"/>
    </w:pPr>
    <w:rPr>
      <w:rFonts w:ascii="仿宋_GB2312" w:eastAsia="仿宋_GB2312"/>
      <w:sz w:val="32"/>
    </w:rPr>
  </w:style>
  <w:style w:type="paragraph" w:styleId="115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List Paragraph_0"/>
    <w:basedOn w:val="1065"/>
    <w:uiPriority w:val="0"/>
    <w:qFormat/>
    <w:pPr>
      <w:ind w:firstLine="420"/>
    </w:pPr>
  </w:style>
  <w:style w:type="paragraph" w:styleId="1158" w:customStyle="1">
    <w:name w:val="纯文本_1"/>
    <w:basedOn w:val="1156"/>
    <w:uiPriority w:val="0"/>
    <w:qFormat/>
    <w:rPr>
      <w:rFonts w:ascii="宋体" w:hAnsi="Times New Roman"/>
      <w:sz w:val="20"/>
      <w:szCs w:val="21"/>
    </w:rPr>
  </w:style>
  <w:style w:type="paragraph" w:styleId="1159" w:customStyle="1">
    <w:name w:val="正文_16_0_0"/>
    <w:next w:val="927"/>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正文_11_0"/>
    <w:basedOn w:val="927"/>
    <w:uiPriority w:val="0"/>
    <w:qFormat/>
    <w:rPr>
      <w:rFonts w:ascii="Calibri" w:hAnsi="Calibri"/>
      <w:szCs w:val="20"/>
    </w:rPr>
  </w:style>
  <w:style w:type="paragraph" w:styleId="1161" w:customStyle="1">
    <w:name w:val="Normal_19_0_0_0"/>
    <w:basedOn w:val="792"/>
    <w:uiPriority w:val="0"/>
    <w:qFormat/>
    <w:rPr>
      <w:rFonts w:cs="黑体"/>
      <w:szCs w:val="24"/>
    </w:rPr>
  </w:style>
  <w:style w:type="paragraph" w:styleId="1162" w:customStyle="1">
    <w:name w:val="无间隔1"/>
    <w:basedOn w:val="1073"/>
    <w:uiPriority w:val="0"/>
    <w:qFormat/>
    <w:rPr>
      <w:rFonts w:ascii="Calibri" w:hAnsi="Calibri" w:cs="Calibri"/>
    </w:rPr>
  </w:style>
  <w:style w:type="paragraph" w:styleId="1163" w:customStyle="1">
    <w:name w:val="标题 31"/>
    <w:basedOn w:val="1073"/>
    <w:next w:val="1073"/>
    <w:uiPriority w:val="0"/>
    <w:qFormat/>
    <w:pPr>
      <w:keepLines/>
      <w:keepNext/>
      <w:spacing w:before="260" w:after="260" w:line="413" w:lineRule="auto"/>
      <w:outlineLvl w:val="2"/>
    </w:pPr>
    <w:rPr>
      <w:b/>
      <w:sz w:val="32"/>
      <w:szCs w:val="20"/>
    </w:rPr>
  </w:style>
  <w:style w:type="character" w:styleId="1164" w:customStyle="1">
    <w:name w:val="标题 2 Char_0"/>
    <w:link w:val="1165"/>
    <w:uiPriority w:val="0"/>
    <w:qFormat/>
    <w:rPr>
      <w:rFonts w:ascii="Arial" w:hAnsi="Arial" w:eastAsia="黑体"/>
      <w:b/>
      <w:sz w:val="32"/>
      <w:szCs w:val="22"/>
    </w:rPr>
  </w:style>
  <w:style w:type="paragraph" w:styleId="1165" w:customStyle="1">
    <w:name w:val="标题 21"/>
    <w:basedOn w:val="793"/>
    <w:next w:val="793"/>
    <w:link w:val="1164"/>
    <w:uiPriority w:val="0"/>
    <w:unhideWhenUsed/>
    <w:qFormat/>
    <w:pPr>
      <w:keepLines/>
      <w:keepNext/>
      <w:spacing w:before="260" w:after="260" w:line="413" w:lineRule="auto"/>
      <w:outlineLvl w:val="1"/>
    </w:pPr>
    <w:rPr>
      <w:rFonts w:ascii="Arial" w:hAnsi="Arial"/>
      <w:szCs w:val="22"/>
    </w:rPr>
  </w:style>
  <w:style w:type="paragraph" w:styleId="1166" w:customStyle="1">
    <w:name w:val="Normal_19_1_0_0"/>
    <w:next w:val="1167"/>
    <w:uiPriority w:val="0"/>
    <w:qFormat/>
    <w:pPr>
      <w:jc w:val="both"/>
      <w:widowControl w:val="off"/>
    </w:pPr>
    <w:rPr>
      <w:rFonts w:hint="default" w:ascii="Calibri" w:hAnsi="Calibri" w:eastAsia="宋体" w:cs="Times New Roman"/>
      <w:sz w:val="21"/>
      <w:szCs w:val="24"/>
      <w:lang w:val="en-US" w:eastAsia="zh-CN" w:bidi="ar-SA"/>
    </w:rPr>
  </w:style>
  <w:style w:type="paragraph" w:styleId="1167"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8" w:customStyle="1">
    <w:name w:val="正文1_0_0"/>
    <w:basedOn w:val="793"/>
    <w:uiPriority w:val="0"/>
    <w:qFormat/>
    <w:pPr>
      <w:ind w:left="357" w:firstLine="420"/>
      <w:spacing w:line="360" w:lineRule="auto"/>
    </w:pPr>
    <w:rPr>
      <w:rFonts w:eastAsia="Times New Roman" w:cs="Arial"/>
    </w:rPr>
  </w:style>
  <w:style w:type="paragraph" w:styleId="1169"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1170" w:customStyle="1">
    <w:name w:val="正文空2字"/>
    <w:basedOn w:val="1171"/>
    <w:uiPriority w:val="99"/>
    <w:qFormat/>
    <w:pPr>
      <w:ind w:firstLine="640"/>
      <w:spacing w:line="560" w:lineRule="exact"/>
      <w:widowControl w:val="off"/>
    </w:pPr>
    <w:rPr>
      <w:rFonts w:ascii="仿宋_GB2312" w:hAnsi="仿宋_GB2312" w:cs="仿宋_GB2312"/>
      <w:lang w:val="zh-TW"/>
    </w:rPr>
  </w:style>
  <w:style w:type="paragraph" w:styleId="1171" w:customStyle="1">
    <w:name w:val="左对齐正文"/>
    <w:uiPriority w:val="99"/>
    <w:qFormat/>
    <w:rPr>
      <w:rFonts w:hint="default" w:ascii="Calibri" w:hAnsi="Calibri" w:eastAsia="仿宋_GB2312" w:cs="Calibri"/>
      <w:sz w:val="32"/>
      <w:szCs w:val="32"/>
      <w:lang w:val="en-US" w:eastAsia="zh-CN" w:bidi="ar-SA"/>
    </w:rPr>
  </w:style>
  <w:style w:type="paragraph" w:styleId="1172" w:customStyle="1">
    <w:name w:val="普通(网站)1"/>
    <w:basedOn w:val="750"/>
    <w:uiPriority w:val="0"/>
    <w:qFormat/>
    <w:rPr>
      <w:sz w:val="24"/>
    </w:rPr>
  </w:style>
  <w:style w:type="character" w:styleId="1173" w:customStyle="1">
    <w:name w:val="16"/>
    <w:link w:val="750"/>
    <w:uiPriority w:val="0"/>
    <w:qFormat/>
    <w:rPr>
      <w:rFonts w:ascii="Times New Roman" w:hAnsi="Times New Roman"/>
      <w:sz w:val="21"/>
      <w:szCs w:val="21"/>
      <w:lang w:val="en-US" w:eastAsia="zh-CN" w:bidi="ar-SA"/>
    </w:rPr>
  </w:style>
  <w:style w:type="paragraph" w:styleId="1174" w:customStyle="1">
    <w:name w:val="正文缩进_1"/>
    <w:basedOn w:val="1065"/>
    <w:uiPriority w:val="0"/>
    <w:qFormat/>
    <w:pPr>
      <w:ind w:firstLine="420"/>
    </w:pPr>
    <w:rPr>
      <w:rFonts w:ascii="宋体"/>
      <w:color w:val="000000"/>
      <w:sz w:val="24"/>
      <w:szCs w:val="20"/>
    </w:rPr>
  </w:style>
  <w:style w:type="paragraph" w:styleId="1175" w:customStyle="1">
    <w:name w:val="Table Paragraph"/>
    <w:basedOn w:val="882"/>
    <w:uiPriority w:val="1"/>
    <w:qFormat/>
    <w:rPr>
      <w:rFonts w:ascii="宋体" w:hAnsi="宋体" w:cs="宋体"/>
      <w:sz w:val="22"/>
      <w:lang w:val="zh-CN" w:bidi="zh-CN"/>
    </w:rPr>
  </w:style>
  <w:style w:type="paragraph" w:styleId="1176" w:customStyle="1">
    <w:name w:val="Normal_19_2"/>
    <w:basedOn w:val="1177"/>
    <w:uiPriority w:val="0"/>
    <w:qFormat/>
    <w:rPr>
      <w:rFonts w:ascii="Times New Roman" w:hAnsi="Times New Roman"/>
      <w:szCs w:val="21"/>
    </w:rPr>
  </w:style>
  <w:style w:type="paragraph" w:styleId="117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文本2"/>
    <w:basedOn w:val="925"/>
    <w:uiPriority w:val="0"/>
    <w:qFormat/>
    <w:pPr>
      <w:spacing w:line="60" w:lineRule="auto"/>
    </w:pPr>
    <w:rPr>
      <w:rFonts w:ascii="仿宋_GB2312" w:eastAsia="仿宋_GB2312"/>
      <w:sz w:val="32"/>
      <w:szCs w:val="22"/>
    </w:rPr>
  </w:style>
  <w:style w:type="paragraph" w:styleId="1179" w:customStyle="1">
    <w:name w:val="正文1_0"/>
    <w:basedOn w:val="1156"/>
    <w:uiPriority w:val="0"/>
    <w:qFormat/>
    <w:pPr>
      <w:ind w:left="357" w:firstLine="420"/>
      <w:jc w:val="left"/>
      <w:spacing w:line="360" w:lineRule="auto"/>
      <w:widowControl/>
    </w:pPr>
    <w:rPr>
      <w:rFonts w:cs="Arial"/>
      <w:szCs w:val="20"/>
    </w:rPr>
  </w:style>
  <w:style w:type="paragraph" w:styleId="1180" w:customStyle="1">
    <w:name w:val="Normal_19_2_0"/>
    <w:basedOn w:val="1181"/>
    <w:uiPriority w:val="0"/>
    <w:qFormat/>
    <w:rPr>
      <w:rFonts w:ascii="Times New Roman" w:hAnsi="Times New Roman"/>
      <w:szCs w:val="21"/>
    </w:rPr>
  </w:style>
  <w:style w:type="paragraph" w:styleId="1181"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缩进1"/>
    <w:basedOn w:val="750"/>
    <w:uiPriority w:val="0"/>
    <w:qFormat/>
    <w:pPr>
      <w:ind w:firstLine="420"/>
      <w:jc w:val="left"/>
    </w:pPr>
    <w:rPr>
      <w:rFonts w:ascii="宋体" w:hAnsi="Calibri" w:eastAsia="宋体" w:cs="Times New Roman"/>
      <w:sz w:val="24"/>
    </w:rPr>
  </w:style>
  <w:style w:type="paragraph" w:styleId="1183" w:customStyle="1">
    <w:name w:val="纯文本1"/>
    <w:basedOn w:val="926"/>
    <w:uiPriority w:val="0"/>
    <w:qFormat/>
    <w:rPr>
      <w:rFonts w:ascii="宋体" w:hAnsi="Courier New" w:eastAsia="宋体" w:cs="Times New Roman"/>
    </w:rPr>
  </w:style>
  <w:style w:type="paragraph" w:styleId="1184" w:customStyle="1">
    <w:name w:val="Normal_21_0"/>
    <w:next w:val="11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5" w:customStyle="1">
    <w:name w:val="Heading 1_0"/>
    <w:basedOn w:val="1184"/>
    <w:next w:val="1184"/>
    <w:uiPriority w:val="0"/>
    <w:qFormat/>
    <w:pPr>
      <w:jc w:val="center"/>
      <w:keepLines/>
      <w:keepNext/>
      <w:spacing w:before="240" w:after="120" w:line="300" w:lineRule="auto"/>
      <w:outlineLvl w:val="0"/>
    </w:pPr>
    <w:rPr>
      <w:rFonts w:ascii="宋体"/>
      <w:b/>
      <w:sz w:val="32"/>
      <w:szCs w:val="20"/>
    </w:rPr>
  </w:style>
  <w:style w:type="paragraph" w:styleId="1186"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7" w:customStyle="1">
    <w:name w:val="正文文本 字符"/>
    <w:link w:val="750"/>
    <w:uiPriority w:val="0"/>
    <w:qFormat/>
    <w:rPr>
      <w:rFonts w:ascii="楷体_GB2312" w:hAnsi="Arial" w:eastAsia="楷体_GB2312" w:cs="Times New Roman"/>
      <w:sz w:val="28"/>
      <w:szCs w:val="28"/>
    </w:rPr>
  </w:style>
  <w:style w:type="character" w:styleId="1188" w:customStyle="1">
    <w:name w:val="正文文本缩进 字符"/>
    <w:link w:val="750"/>
    <w:uiPriority w:val="0"/>
    <w:qFormat/>
    <w:rPr>
      <w:rFonts w:ascii="楷体_GB2312" w:hAnsi="Times New Roman" w:eastAsia="楷体_GB2312" w:cs="Times New Roman"/>
      <w:sz w:val="32"/>
      <w:szCs w:val="32"/>
    </w:rPr>
  </w:style>
  <w:style w:type="character" w:styleId="1189" w:customStyle="1">
    <w:name w:val="正文文本 字符1"/>
    <w:link w:val="750"/>
    <w:uiPriority w:val="0"/>
    <w:qFormat/>
    <w:rPr>
      <w:rFonts w:ascii="Calibri" w:hAnsi="Calibri"/>
      <w:sz w:val="28"/>
      <w:szCs w:val="24"/>
    </w:rPr>
  </w:style>
  <w:style w:type="character" w:styleId="1190" w:customStyle="1">
    <w:name w:val="正文文本首行缩进 字符"/>
    <w:link w:val="750"/>
    <w:uiPriority w:val="0"/>
    <w:qFormat/>
    <w:rPr>
      <w:rFonts w:ascii="仿宋_GB2312" w:hAnsi="Calibri" w:eastAsia="仿宋_GB2312"/>
      <w:sz w:val="30"/>
      <w:szCs w:val="30"/>
    </w:rPr>
  </w:style>
  <w:style w:type="paragraph" w:styleId="1191" w:customStyle="1">
    <w:name w:val="索引 41"/>
    <w:basedOn w:val="750"/>
    <w:next w:val="750"/>
    <w:uiPriority w:val="0"/>
    <w:semiHidden/>
    <w:qFormat/>
    <w:pPr>
      <w:ind w:left="1260"/>
    </w:pPr>
    <w:rPr>
      <w:rFonts w:eastAsia="Calibri" w:cs="宋体"/>
      <w:sz w:val="20"/>
      <w:szCs w:val="21"/>
      <w:lang w:val="zh-CN"/>
    </w:rPr>
  </w:style>
  <w:style w:type="character" w:styleId="1192" w:customStyle="1">
    <w:name w:val="font5 Char"/>
    <w:link w:val="750"/>
    <w:uiPriority w:val="0"/>
    <w:qFormat/>
    <w:rPr>
      <w:rFonts w:ascii="宋体" w:hAnsi="宋体" w:eastAsia="宋体"/>
      <w:sz w:val="28"/>
      <w:szCs w:val="28"/>
      <w:lang w:val="en-US" w:eastAsia="zh-CN" w:bidi="ar-SA"/>
    </w:rPr>
  </w:style>
  <w:style w:type="character" w:styleId="1193" w:customStyle="1">
    <w:name w:val="二级目录 Char"/>
    <w:link w:val="1194"/>
    <w:uiPriority w:val="0"/>
    <w:qFormat/>
    <w:rPr>
      <w:b/>
      <w:sz w:val="30"/>
      <w:szCs w:val="28"/>
    </w:rPr>
  </w:style>
  <w:style w:type="paragraph" w:styleId="1194" w:customStyle="1">
    <w:name w:val="二级目录"/>
    <w:next w:val="750"/>
    <w:link w:val="1193"/>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5" w:customStyle="1">
    <w:name w:val="列出段落 Char"/>
    <w:link w:val="1196"/>
    <w:uiPriority w:val="0"/>
    <w:qFormat/>
    <w:rPr>
      <w:rFonts w:ascii="Calibri" w:hAnsi="Calibri"/>
      <w:sz w:val="24"/>
      <w:szCs w:val="24"/>
      <w:lang w:eastAsia="en-US" w:bidi="en-US"/>
    </w:rPr>
  </w:style>
  <w:style w:type="paragraph" w:styleId="1196" w:customStyle="1">
    <w:name w:val="列出段落1"/>
    <w:basedOn w:val="750"/>
    <w:link w:val="1195"/>
    <w:uiPriority w:val="0"/>
    <w:qFormat/>
    <w:pPr>
      <w:contextualSpacing/>
      <w:ind w:left="720"/>
      <w:jc w:val="left"/>
      <w:widowControl/>
    </w:pPr>
    <w:rPr>
      <w:sz w:val="24"/>
      <w:szCs w:val="24"/>
      <w:lang w:eastAsia="en-US" w:bidi="en-US"/>
    </w:rPr>
  </w:style>
  <w:style w:type="paragraph" w:styleId="1197" w:customStyle="1">
    <w:name w:val="Body Text(ch)"/>
    <w:basedOn w:val="750"/>
    <w:uiPriority w:val="0"/>
    <w:qFormat/>
    <w:pPr>
      <w:spacing w:after="120"/>
    </w:pPr>
    <w:rPr>
      <w:rFonts w:ascii="宋体" w:hAnsi="Arial"/>
      <w:bCs/>
      <w:iCs/>
      <w:szCs w:val="24"/>
    </w:rPr>
  </w:style>
  <w:style w:type="paragraph" w:styleId="1198" w:customStyle="1">
    <w:name w:val="xl27"/>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9" w:customStyle="1">
    <w:name w:val="xl2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0" w:customStyle="1">
    <w:name w:val="Char"/>
    <w:basedOn w:val="750"/>
    <w:uiPriority w:val="0"/>
    <w:qFormat/>
    <w:pPr>
      <w:ind w:firstLine="200"/>
      <w:tabs>
        <w:tab w:val="left" w:pos="360" w:leader="none"/>
      </w:tabs>
    </w:pPr>
    <w:rPr>
      <w:rFonts w:ascii="Times New Roman" w:hAnsi="Times New Roman"/>
      <w:sz w:val="28"/>
      <w:szCs w:val="30"/>
    </w:rPr>
  </w:style>
  <w:style w:type="paragraph" w:styleId="1201" w:customStyle="1">
    <w:name w:val="Char1"/>
    <w:basedOn w:val="818"/>
    <w:uiPriority w:val="0"/>
    <w:qFormat/>
    <w:rPr>
      <w:rFonts w:ascii="Tahoma" w:hAnsi="Tahoma"/>
      <w:sz w:val="24"/>
      <w:szCs w:val="24"/>
    </w:rPr>
  </w:style>
  <w:style w:type="paragraph" w:styleId="1202" w:customStyle="1">
    <w:name w:val="table_lines"/>
    <w:basedOn w:val="750"/>
    <w:uiPriority w:val="0"/>
    <w:qFormat/>
    <w:pPr>
      <w:jc w:val="left"/>
      <w:widowControl/>
    </w:pPr>
    <w:rPr>
      <w:rFonts w:ascii="Times New Roman" w:hAnsi="Times New Roman"/>
      <w:sz w:val="20"/>
      <w:szCs w:val="20"/>
      <w:lang w:val="de-DE" w:eastAsia="de-DE"/>
    </w:rPr>
  </w:style>
  <w:style w:type="paragraph" w:styleId="1203"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4" w:customStyle="1">
    <w:name w:val="font7"/>
    <w:basedOn w:val="750"/>
    <w:uiPriority w:val="0"/>
    <w:qFormat/>
    <w:pPr>
      <w:jc w:val="left"/>
      <w:spacing w:before="100" w:beforeAutospacing="1" w:after="100" w:afterAutospacing="1"/>
      <w:widowControl/>
    </w:pPr>
    <w:rPr>
      <w:rFonts w:hint="eastAsia" w:ascii="宋体" w:hAnsi="宋体"/>
      <w:sz w:val="18"/>
      <w:szCs w:val="18"/>
    </w:rPr>
  </w:style>
  <w:style w:type="paragraph" w:styleId="1205" w:customStyle="1">
    <w:name w:val="Char Char Char Char"/>
    <w:basedOn w:val="818"/>
    <w:uiPriority w:val="0"/>
    <w:qFormat/>
    <w:pPr>
      <w:spacing w:line="360" w:lineRule="auto"/>
    </w:pPr>
    <w:rPr>
      <w:rFonts w:ascii="Tahoma" w:hAnsi="Tahoma"/>
      <w:sz w:val="24"/>
      <w:szCs w:val="24"/>
    </w:rPr>
  </w:style>
  <w:style w:type="paragraph" w:styleId="1206" w:customStyle="1">
    <w:name w:val="4"/>
    <w:basedOn w:val="750"/>
    <w:next w:val="853"/>
    <w:uiPriority w:val="0"/>
    <w:qFormat/>
    <w:pPr>
      <w:ind w:firstLine="420"/>
      <w:spacing w:line="360" w:lineRule="auto"/>
    </w:pPr>
    <w:rPr>
      <w:rFonts w:ascii="Times New Roman" w:hAnsi="Times New Roman"/>
      <w:color w:val="ff0000"/>
      <w:sz w:val="24"/>
      <w:szCs w:val="24"/>
    </w:rPr>
  </w:style>
  <w:style w:type="paragraph" w:styleId="1207" w:customStyle="1">
    <w:name w:val="普通 (Web)"/>
    <w:basedOn w:val="750"/>
    <w:uiPriority w:val="0"/>
    <w:qFormat/>
    <w:pPr>
      <w:jc w:val="left"/>
      <w:spacing w:before="100" w:beforeAutospacing="1" w:after="100" w:afterAutospacing="1"/>
      <w:widowControl/>
    </w:pPr>
    <w:rPr>
      <w:rFonts w:ascii="宋体" w:hAnsi="宋体"/>
      <w:sz w:val="24"/>
      <w:szCs w:val="24"/>
    </w:rPr>
  </w:style>
  <w:style w:type="paragraph" w:styleId="1208" w:customStyle="1">
    <w:name w:val="Char Char Char Char Char Char Char Char Char Char"/>
    <w:basedOn w:val="750"/>
    <w:uiPriority w:val="0"/>
    <w:qFormat/>
    <w:pPr>
      <w:spacing w:line="360" w:lineRule="auto"/>
    </w:pPr>
    <w:rPr>
      <w:rFonts w:ascii="Times New Roman" w:hAnsi="Times New Roman"/>
      <w:sz w:val="24"/>
      <w:szCs w:val="20"/>
    </w:rPr>
  </w:style>
  <w:style w:type="paragraph" w:styleId="1209" w:customStyle="1">
    <w:name w:val="样式1"/>
    <w:basedOn w:val="750"/>
    <w:uiPriority w:val="0"/>
    <w:qFormat/>
    <w:pPr>
      <w:numPr>
        <w:ilvl w:val="0"/>
        <w:numId w:val="2"/>
      </w:numPr>
      <w:tabs>
        <w:tab w:val="left" w:pos="709" w:leader="none"/>
      </w:tabs>
    </w:pPr>
    <w:rPr>
      <w:rFonts w:ascii="宋体" w:hAnsi="宋体"/>
      <w:szCs w:val="21"/>
    </w:rPr>
  </w:style>
  <w:style w:type="paragraph" w:styleId="1210" w:customStyle="1">
    <w:name w:val="font6"/>
    <w:basedOn w:val="750"/>
    <w:uiPriority w:val="0"/>
    <w:qFormat/>
    <w:pPr>
      <w:jc w:val="left"/>
      <w:spacing w:before="100" w:beforeAutospacing="1" w:after="100" w:afterAutospacing="1"/>
      <w:widowControl/>
    </w:pPr>
    <w:rPr>
      <w:rFonts w:hint="eastAsia" w:ascii="宋体" w:hAnsi="宋体"/>
      <w:sz w:val="28"/>
      <w:szCs w:val="28"/>
      <w:u w:val="single"/>
    </w:rPr>
  </w:style>
  <w:style w:type="paragraph" w:styleId="1211" w:customStyle="1">
    <w:name w:val="xl25"/>
    <w:basedOn w:val="75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2" w:customStyle="1">
    <w:name w:val="图标"/>
    <w:basedOn w:val="750"/>
    <w:next w:val="75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3" w:customStyle="1">
    <w:name w:val="标题3"/>
    <w:basedOn w:val="750"/>
    <w:next w:val="750"/>
    <w:uiPriority w:val="0"/>
    <w:qFormat/>
    <w:pPr>
      <w:ind w:firstLine="624"/>
      <w:spacing w:line="590" w:lineRule="atLeast"/>
    </w:pPr>
    <w:rPr>
      <w:rFonts w:ascii="方正黑体_GBK" w:hAnsi="Times New Roman" w:eastAsia="方正黑体_GBK"/>
      <w:sz w:val="32"/>
      <w:szCs w:val="32"/>
    </w:rPr>
  </w:style>
  <w:style w:type="paragraph" w:styleId="1214" w:customStyle="1">
    <w:name w:val="xl24"/>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5" w:customStyle="1">
    <w:name w:val="xl29"/>
    <w:basedOn w:val="75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6" w:customStyle="1">
    <w:name w:val="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217"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8" w:customStyle="1">
    <w:name w:val="Char 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219" w:customStyle="1">
    <w:name w:val="xl30"/>
    <w:basedOn w:val="750"/>
    <w:uiPriority w:val="0"/>
    <w:qFormat/>
    <w:pPr>
      <w:jc w:val="center"/>
      <w:spacing w:before="100" w:beforeAutospacing="1" w:after="100" w:afterAutospacing="1"/>
      <w:widowControl/>
    </w:pPr>
    <w:rPr>
      <w:rFonts w:ascii="宋体" w:hAnsi="宋体"/>
      <w:b/>
      <w:bCs/>
      <w:sz w:val="36"/>
      <w:szCs w:val="36"/>
    </w:rPr>
  </w:style>
  <w:style w:type="paragraph" w:styleId="1220" w:customStyle="1">
    <w:name w:val="Char Char Char Char1"/>
    <w:basedOn w:val="818"/>
    <w:uiPriority w:val="0"/>
    <w:qFormat/>
    <w:pPr>
      <w:spacing w:line="360" w:lineRule="auto"/>
    </w:pPr>
    <w:rPr>
      <w:rFonts w:ascii="Tahoma" w:hAnsi="Tahoma"/>
      <w:sz w:val="24"/>
      <w:szCs w:val="24"/>
    </w:rPr>
  </w:style>
  <w:style w:type="paragraph" w:styleId="1221" w:customStyle="1">
    <w:name w:val="table_1stline"/>
    <w:basedOn w:val="750"/>
    <w:uiPriority w:val="0"/>
    <w:qFormat/>
    <w:pPr>
      <w:jc w:val="left"/>
      <w:spacing w:before="120"/>
      <w:widowControl/>
    </w:pPr>
    <w:rPr>
      <w:rFonts w:ascii="Times New Roman" w:hAnsi="Times New Roman"/>
      <w:bCs/>
      <w:sz w:val="20"/>
      <w:szCs w:val="20"/>
      <w:lang w:val="de-DE" w:eastAsia="de-DE"/>
    </w:rPr>
  </w:style>
  <w:style w:type="paragraph" w:styleId="1222" w:customStyle="1">
    <w:name w:val="font5"/>
    <w:basedOn w:val="750"/>
    <w:uiPriority w:val="0"/>
    <w:qFormat/>
    <w:pPr>
      <w:jc w:val="left"/>
      <w:spacing w:before="100" w:beforeAutospacing="1" w:after="100" w:afterAutospacing="1"/>
      <w:widowControl/>
    </w:pPr>
    <w:rPr>
      <w:rFonts w:hint="eastAsia" w:ascii="宋体" w:hAnsi="宋体"/>
      <w:sz w:val="28"/>
      <w:szCs w:val="28"/>
    </w:rPr>
  </w:style>
  <w:style w:type="paragraph" w:styleId="1223" w:customStyle="1">
    <w:name w:val="标题1"/>
    <w:basedOn w:val="750"/>
    <w:next w:val="75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4"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5" w:customStyle="1">
    <w:name w:val="Table Normal"/>
    <w:uiPriority w:val="0"/>
    <w:qFormat/>
    <w:rPr>
      <w:lang w:val="en-US" w:eastAsia="zh-CN" w:bidi="ar-SA"/>
    </w:rPr>
    <w:tblPr/>
  </w:style>
  <w:style w:type="paragraph" w:styleId="1226" w:customStyle="1">
    <w:name w:val="正文文本12"/>
    <w:basedOn w:val="750"/>
    <w:uiPriority w:val="1"/>
    <w:qFormat/>
    <w:pPr>
      <w:ind w:left="120"/>
    </w:pPr>
    <w:rPr>
      <w:rFonts w:ascii="宋体" w:hAnsi="宋体" w:cs="宋体"/>
      <w:szCs w:val="21"/>
      <w:lang w:val="zh-CN" w:bidi="zh-CN"/>
    </w:rPr>
  </w:style>
  <w:style w:type="paragraph" w:styleId="1227" w:customStyle="1">
    <w:name w:val="首行缩进"/>
    <w:basedOn w:val="750"/>
    <w:uiPriority w:val="0"/>
    <w:qFormat/>
    <w:pPr>
      <w:ind w:firstLine="480"/>
    </w:pPr>
    <w:rPr>
      <w:rFonts w:ascii="Times New Roman" w:hAnsi="Times New Roman"/>
      <w:szCs w:val="21"/>
      <w:lang w:val="zh-CN"/>
    </w:rPr>
  </w:style>
  <w:style w:type="paragraph" w:styleId="1228" w:customStyle="1">
    <w:name w:val="部分1"/>
    <w:basedOn w:val="75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9" w:customStyle="1">
    <w:name w:val="15"/>
    <w:link w:val="750"/>
    <w:uiPriority w:val="0"/>
    <w:qFormat/>
    <w:rPr>
      <w:rFonts w:ascii="Times New Roman" w:hAnsi="Times New Roman" w:cs="Times New Roman"/>
    </w:rPr>
  </w:style>
  <w:style w:type="paragraph" w:styleId="1230" w:customStyle="1">
    <w:name w:val="正文文本缩进 2_0"/>
    <w:basedOn w:val="1065"/>
    <w:uiPriority w:val="0"/>
    <w:qFormat/>
    <w:pPr>
      <w:ind w:firstLine="720"/>
      <w:jc w:val="left"/>
      <w:spacing w:line="540" w:lineRule="exact"/>
    </w:pPr>
    <w:rPr>
      <w:rFonts w:ascii="仿宋_GB2312" w:hAnsi="仿宋_GB2312" w:cs="宋体"/>
      <w:sz w:val="32"/>
      <w:szCs w:val="32"/>
    </w:rPr>
  </w:style>
  <w:style w:type="character" w:styleId="1231" w:customStyle="1">
    <w:name w:val="10"/>
    <w:link w:val="750"/>
    <w:uiPriority w:val="0"/>
    <w:qFormat/>
    <w:rPr>
      <w:rFonts w:ascii="Times New Roman" w:hAnsi="Times New Roman" w:cs="Times New Roman"/>
    </w:rPr>
  </w:style>
  <w:style w:type="paragraph" w:styleId="1232" w:customStyle="1">
    <w:name w:val="正文_16_1"/>
    <w:basedOn w:val="750"/>
    <w:uiPriority w:val="0"/>
    <w:qFormat/>
    <w:rPr>
      <w:rFonts w:ascii="Times New Roman" w:hAnsi="Times New Roman"/>
      <w:szCs w:val="21"/>
    </w:rPr>
  </w:style>
  <w:style w:type="paragraph" w:styleId="1233" w:customStyle="1">
    <w:name w:val="页脚1"/>
    <w:basedOn w:val="750"/>
    <w:uiPriority w:val="0"/>
    <w:qFormat/>
    <w:pPr>
      <w:jc w:val="left"/>
      <w:tabs>
        <w:tab w:val="center" w:pos="4153" w:leader="none"/>
        <w:tab w:val="right" w:pos="8306" w:leader="none"/>
      </w:tabs>
    </w:pPr>
    <w:rPr>
      <w:sz w:val="18"/>
      <w:szCs w:val="18"/>
    </w:rPr>
  </w:style>
  <w:style w:type="character" w:styleId="1234" w:customStyle="1">
    <w:name w:val="页码1"/>
    <w:link w:val="750"/>
    <w:uiPriority w:val="0"/>
    <w:qFormat/>
  </w:style>
  <w:style w:type="paragraph" w:styleId="1235" w:customStyle="1">
    <w:name w:val="*正文"/>
    <w:basedOn w:val="790"/>
    <w:uiPriority w:val="0"/>
    <w:qFormat/>
    <w:pPr>
      <w:ind w:firstLine="200"/>
    </w:pPr>
    <w:rPr>
      <w:rFonts w:ascii="宋体" w:hAnsi="宋体"/>
      <w:color w:val="000000"/>
      <w:sz w:val="24"/>
      <w:szCs w:val="24"/>
    </w:rPr>
  </w:style>
  <w:style w:type="paragraph" w:styleId="1236" w:customStyle="1">
    <w:name w:val="*正文_0"/>
    <w:basedOn w:val="1237"/>
    <w:uiPriority w:val="0"/>
    <w:qFormat/>
    <w:pPr>
      <w:ind w:firstLine="200"/>
      <w:spacing w:line="360" w:lineRule="auto"/>
    </w:pPr>
    <w:rPr>
      <w:rFonts w:ascii="宋体" w:hAnsi="宋体" w:eastAsia="Arial" w:cs="Arial"/>
      <w:color w:val="000000"/>
      <w:sz w:val="24"/>
    </w:rPr>
  </w:style>
  <w:style w:type="paragraph" w:styleId="1237" w:customStyle="1">
    <w:name w:val="正文缩进_2"/>
    <w:basedOn w:val="1090"/>
    <w:uiPriority w:val="0"/>
    <w:unhideWhenUsed/>
    <w:qFormat/>
    <w:pPr>
      <w:ind w:firstLine="420"/>
      <w:jc w:val="left"/>
      <w:widowControl/>
    </w:pPr>
    <w:rPr>
      <w:rFonts w:ascii="Times New Roman" w:hAnsi="Times New Roman"/>
      <w:sz w:val="20"/>
      <w:szCs w:val="24"/>
    </w:rPr>
  </w:style>
  <w:style w:type="paragraph" w:styleId="1238" w:customStyle="1">
    <w:name w:val="*正文_0_0"/>
    <w:basedOn w:val="1090"/>
    <w:uiPriority w:val="0"/>
    <w:qFormat/>
    <w:pPr>
      <w:ind w:firstLine="200"/>
      <w:jc w:val="left"/>
      <w:spacing w:line="360" w:lineRule="auto"/>
      <w:widowControl/>
    </w:pPr>
    <w:rPr>
      <w:rFonts w:ascii="宋体" w:hAnsi="宋体" w:eastAsia="Arial" w:cs="Arial"/>
      <w:color w:val="000000"/>
      <w:sz w:val="24"/>
      <w:szCs w:val="24"/>
    </w:rPr>
  </w:style>
  <w:style w:type="paragraph" w:styleId="1239" w:customStyle="1">
    <w:name w:val="无间隔1_0_0"/>
    <w:basedOn w:val="1090"/>
    <w:uiPriority w:val="0"/>
    <w:qFormat/>
    <w:rPr>
      <w:rFonts w:ascii="Times New Roman" w:hAnsi="Times New Roman"/>
      <w:szCs w:val="21"/>
    </w:rPr>
  </w:style>
  <w:style w:type="paragraph" w:styleId="1240"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1" w:customStyle="1">
    <w:name w:val="标题 4_0"/>
    <w:basedOn w:val="1242"/>
    <w:next w:val="1242"/>
    <w:uiPriority w:val="9"/>
    <w:unhideWhenUsed/>
    <w:qFormat/>
    <w:pPr>
      <w:keepLines/>
      <w:keepNext/>
      <w:spacing w:before="280" w:after="290" w:line="372" w:lineRule="auto"/>
      <w:outlineLvl w:val="3"/>
    </w:pPr>
    <w:rPr>
      <w:rFonts w:ascii="Arial" w:hAnsi="Arial" w:eastAsia="黑体"/>
      <w:b/>
      <w:sz w:val="28"/>
    </w:rPr>
  </w:style>
  <w:style w:type="paragraph" w:styleId="1242" w:customStyle="1">
    <w:name w:val="正文4"/>
    <w:uiPriority w:val="0"/>
    <w:qFormat/>
    <w:pPr>
      <w:jc w:val="both"/>
      <w:widowControl w:val="off"/>
    </w:pPr>
    <w:rPr>
      <w:rFonts w:hint="default" w:ascii="Calibri" w:hAnsi="Calibri" w:eastAsia="宋体" w:cs="Times New Roman"/>
      <w:lang w:val="en-US" w:eastAsia="zh-CN" w:bidi="ar-SA"/>
    </w:rPr>
  </w:style>
  <w:style w:type="paragraph" w:styleId="1243"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4" w:customStyle="1">
    <w:name w:val="p17_0_0"/>
    <w:basedOn w:val="1133"/>
    <w:uiPriority w:val="0"/>
    <w:qFormat/>
    <w:pPr>
      <w:jc w:val="left"/>
      <w:spacing w:before="100" w:beforeAutospacing="1" w:after="100" w:afterAutospacing="1"/>
      <w:widowControl/>
    </w:pPr>
    <w:rPr>
      <w:rFonts w:ascii="宋体" w:hAnsi="宋体" w:eastAsia="Times New Roman" w:cs="宋体"/>
      <w:sz w:val="24"/>
      <w:szCs w:val="24"/>
    </w:rPr>
  </w:style>
  <w:style w:type="paragraph" w:styleId="1245" w:customStyle="1">
    <w:name w:val="p17_0"/>
    <w:basedOn w:val="793"/>
    <w:uiPriority w:val="0"/>
    <w:qFormat/>
    <w:pPr>
      <w:jc w:val="left"/>
      <w:spacing w:before="100" w:beforeAutospacing="1" w:after="100" w:afterAutospacing="1"/>
      <w:widowControl/>
    </w:pPr>
    <w:rPr>
      <w:rFonts w:ascii="宋体" w:hAnsi="宋体" w:eastAsia="Times New Roman" w:cs="宋体"/>
      <w:sz w:val="24"/>
      <w:szCs w:val="24"/>
    </w:rPr>
  </w:style>
  <w:style w:type="paragraph" w:styleId="1246" w:customStyle="1">
    <w:name w:val="普通(网站)11"/>
    <w:basedOn w:val="750"/>
    <w:uiPriority w:val="99"/>
    <w:qFormat/>
    <w:rPr>
      <w:sz w:val="24"/>
    </w:rPr>
  </w:style>
  <w:style w:type="paragraph" w:styleId="124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86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ba1a188f-1852-4fe5-aee6-f1f1c18872c9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8C2C870</paraID>
      <start>29</start>
      <end>31</end>
      <status>modified</status>
      <modifiedWord>”“</modifiedWord>
      <trackRevisions>false</trackRevisions>
    </reviewItem>
    <reviewItem>
      <errorID>22896d51-e0b6-4642-8cd5-fe22b4b50b2b</errorID>
      <errorWord>(</errorWord>
      <group>L1_Format</group>
      <groupName>格式问题</groupName>
      <ability>L2_HalfPunc</ability>
      <abilityName>全半角检查</abilityName>
      <candidateList>
        <item>（</item>
      </candidateList>
      <explain>文本全半角错误。</explain>
      <paraID> FFBC4CB</paraID>
      <start>35</start>
      <end>36</end>
      <status>modified</status>
      <modifiedWord>（</modifiedWord>
      <trackRevisions>false</trackRevisions>
    </reviewItem>
    <reviewItem>
      <errorID>f6b459d2-46b2-4e31-acd5-da9c4d6681b8</errorID>
      <errorWord>(2021)82号</errorWord>
      <group>L1_Knowledge</group>
      <groupName>知识性问题</groupName>
      <ability>L2_Knowledge</ability>
      <abilityName>其他知识</abilityName>
      <candidateList>
        <item>〔2021〕82号</item>
      </candidateList>
      <explain>发文字号格式错误。</explain>
      <paraID> FFBC4CB</paraID>
      <start>40</start>
      <end>49</end>
      <status>modified</status>
      <modifiedWord>〔2021〕82号</modifiedWord>
      <trackRevisions>false</trackRevisions>
    </reviewItem>
    <reviewItem>
      <errorID>4ac664cb-52e8-439c-b9d9-b594b1cc6fa9</errorID>
      <errorWord>)</errorWord>
      <group>L1_Format</group>
      <groupName>格式问题</groupName>
      <ability>L2_HalfPunc</ability>
      <abilityName>全半角检查</abilityName>
      <candidateList>
        <item>）</item>
      </candidateList>
      <explain>文本全半角错误。</explain>
      <paraID> FFBC4CB</paraID>
      <start>49</start>
      <end>50</end>
      <status>modified</status>
      <modifiedWord>）</modifiedWord>
      <trackRevisions>false</trackRevisions>
    </reviewItem>
    <reviewItem>
      <errorID>5baee58a-11e7-4f60-ab7d-b21b4fdfea5c</errorID>
      <errorWord>持证持证</errorWord>
      <group>L1_Word</group>
      <groupName>字词问题</groupName>
      <ability>L2_Typo</ability>
      <abilityName>字词错误</abilityName>
      <candidateList>
        <item>持证</item>
      </candidateList>
      <explain/>
      <paraID> FFBC4CB</paraID>
      <start>120</start>
      <end>122</end>
      <status>modified</status>
      <modifiedWord>持证</modifiedWord>
      <trackRevisions>false</trackRevisions>
    </reviewItem>
    <reviewItem>
      <errorID>b58004bd-2b38-42bf-92a3-3b89e07addf6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1CAEEA49</paraID>
      <start>0</start>
      <end>2</end>
      <status>modified</status>
      <modifiedWord>1.</modifiedWord>
      <trackRevisions>false</trackRevisions>
    </reviewItem>
    <reviewItem>
      <errorID>d87876f1-0510-4225-88cb-d353649b2d9c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1DA57DBD</paraID>
      <start>0</start>
      <end>2</end>
      <status>modified</status>
      <modifiedWord>2.</modifiedWord>
      <trackRevisions>false</trackRevisions>
    </reviewItem>
    <reviewItem>
      <errorID>9c211cd8-4a22-481b-8b30-b2f63b32b098</errorID>
      <errorWord>文件中</errorWord>
      <group>L1_Word</group>
      <groupName>字词问题</groupName>
      <ability>L2_Typo</ability>
      <abilityName>字词错误</abilityName>
      <candidateList>
        <item>文件</item>
      </candidateList>
      <explain/>
      <paraID>6611B885</paraID>
      <start>100</start>
      <end>102</end>
      <status>modified</status>
      <modifiedWord>文件</modifiedWord>
      <trackRevisions>false</trackRevisions>
    </reviewItem>
    <reviewItem>
      <errorID>51cd211e-75af-4dbc-a936-405ac1ad50c9</errorID>
      <errorWord>“.</errorWord>
      <group>L1_Punc</group>
      <groupName>标点问题</groupName>
      <ability>L2_Punc</ability>
      <abilityName>标点符号检查</abilityName>
      <candidateList>
        <item>“</item>
      </candidateList>
      <explain/>
      <paraID>4F5F5017</paraID>
      <start>87</start>
      <end>88</end>
      <status>modified</status>
      <modifiedWord>“</modifiedWord>
      <trackRevisions>false</trackRevisions>
    </reviewItem>
    <reviewItem>
      <errorID>2c756369-03f2-4cdc-a4bf-b9f916a6d9c8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7BA7E609</paraID>
      <start>0</start>
      <end>2</end>
      <status>modified</status>
      <modifiedWord>1.</modifiedWord>
      <trackRevisions>false</trackRevisions>
    </reviewItem>
    <reviewItem>
      <errorID>ebcb0c98-89bd-4609-b3c2-e2ac0b9f2cf0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6A5E5615</paraID>
      <start>0</start>
      <end>2</end>
      <status>modified</status>
      <modifiedWord>2.</modifiedWord>
      <trackRevisions>false</trackRevisions>
    </reviewItem>
    <reviewItem>
      <errorID>84b70c1e-46e3-49b7-bd22-5e223a1477ed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7283CD79</paraID>
      <start>0</start>
      <end>2</end>
      <status>modified</status>
      <modifiedWord>3.</modifiedWord>
      <trackRevisions>false</trackRevisions>
    </reviewItem>
    <reviewItem>
      <errorID>ffdeb263-e5ea-431d-b95f-1c8460583771</errorID>
      <errorWord>法律、法规</errorWord>
      <group>L1_Word</group>
      <groupName>字词问题</groupName>
      <ability>L2_Typo</ability>
      <abilityName>字词错误</abilityName>
      <candidateList>
        <item>法律法规</item>
      </candidateList>
      <explain/>
      <paraID>1C88C132</paraID>
      <start>24</start>
      <end>28</end>
      <status>modified</status>
      <modifiedWord>法律法规</modifiedWord>
      <trackRevisions>false</trackRevisions>
    </reviewItem>
    <reviewItem>
      <errorID>86144d31-cdbd-4bed-8cc7-176153c9f17b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72F24692</paraID>
      <start>0</start>
      <end>2</end>
      <status>modified</status>
      <modifiedWord>4.</modifiedWord>
      <trackRevisions>false</trackRevisions>
    </reviewItem>
    <reviewItem>
      <errorID>ecfadf48-4a2d-48e7-9a38-4b51e487952d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B400E10</paraID>
      <start>0</start>
      <end>2</end>
      <status>modified</status>
      <modifiedWord>5.</modifiedWord>
      <trackRevisions>false</trackRevisions>
    </reviewItem>
    <reviewItem>
      <errorID>93edc8ce-5897-413e-ba00-6eded5a0b66a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29846F2</paraID>
      <start>0</start>
      <end>2</end>
      <status>modified</status>
      <modifiedWord>6.</modifiedWord>
      <trackRevisions>false</trackRevisions>
    </reviewItem>
    <reviewItem>
      <errorID>ebcd8bd1-8edc-45cf-bbc2-b0c6511cc3aa</errorID>
      <errorWord>(</errorWord>
      <group>L1_Format</group>
      <groupName>格式问题</groupName>
      <ability>L2_HalfPunc</ability>
      <abilityName>全半角检查</abilityName>
      <candidateList>
        <item>（</item>
      </candidateList>
      <explain>文本全半角错误。</explain>
      <paraID>5ABE87A2</paraID>
      <start>94</start>
      <end>95</end>
      <status>modified</status>
      <modifiedWord>（</modifiedWord>
      <trackRevisions>false</trackRevisions>
    </reviewItem>
    <reviewItem>
      <errorID>93b87af2-47d9-4153-8980-13013a08966b</errorID>
      <errorWord>)</errorWord>
      <group>L1_Format</group>
      <groupName>格式问题</groupName>
      <ability>L2_HalfPunc</ability>
      <abilityName>全半角检查</abilityName>
      <candidateList>
        <item>）</item>
      </candidateList>
      <explain>文本全半角错误。</explain>
      <paraID>5ABE87A2</paraID>
      <start>104</start>
      <end>105</end>
      <status>modified</status>
      <modifiedWord>）</modifiedWord>
      <trackRevisions>false</trackRevisions>
    </reviewItem>
    <reviewItem>
      <errorID>9a2cf88a-84ac-435b-b63d-cd7f6c2aa59f</errorID>
      <errorWord>（</errorWord>
      <group>L1_Word</group>
      <groupName>字词问题</groupName>
      <ability>L2_Typo</ability>
      <abilityName>字词错误</abilityName>
      <candidateList>
        <item>（在</item>
      </candidateList>
      <explain/>
      <paraID>5ABE87A2</paraID>
      <start>119</start>
      <end>121</end>
      <status>modified</status>
      <modifiedWord>（在</modifiedWord>
      <trackRevisions>false</trackRevisions>
    </reviewItem>
    <reviewItem>
      <errorID>bff698f4-fdf6-4d73-8db5-6bfb5db6bcca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41C8E69F</paraID>
      <start>179</start>
      <end>181</end>
      <status>modified</status>
      <modifiedWord>”“</modifiedWord>
      <trackRevisions>false</trackRevisions>
    </reviewItem>
    <reviewItem>
      <errorID>fae0c9ce-06ae-4015-a5c5-bde6ecf6de4d</errorID>
      <errorWord>》</errorWord>
      <group>L1_Word</group>
      <groupName>字词问题</groupName>
      <ability>L2_Typo</ability>
      <abilityName>字词错误</abilityName>
      <candidateList>
        <item>》和</item>
      </candidateList>
      <explain/>
      <paraID>1E81886A</paraID>
      <start>25</start>
      <end>27</end>
      <status>modified</status>
      <modifiedWord>》和</modifiedWord>
      <trackRevisions>false</trackRevisions>
    </reviewItem>
    <reviewItem>
      <errorID>24356d2d-7bce-43ad-902e-3259d91692aa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500341CE</paraID>
      <start>0</start>
      <end>2</end>
      <status>modified</status>
      <modifiedWord>7.</modifiedWord>
      <trackRevisions>false</trackRevisions>
    </reviewItem>
    <reviewItem>
      <errorID>86a43720-bc59-48bb-ab2b-f62311c7e353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36D262A4</paraID>
      <start>0</start>
      <end>2</end>
      <status>modified</status>
      <modifiedWord>8.</modifiedWord>
      <trackRevisions>false</trackRevisions>
    </reviewItem>
    <reviewItem>
      <errorID>ce991a6a-8faf-4531-807b-d5015ca41da4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37DCAF90</paraID>
      <start>0</start>
      <end>2</end>
      <status>modified</status>
      <modifiedWord>9.</modifiedWord>
      <trackRevisions>false</trackRevisions>
    </reviewItem>
    <reviewItem>
      <errorID>10af1250-b355-497a-ba81-2f09229ef1ae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38365E52</paraID>
      <start>0</start>
      <end>3</end>
      <status>modified</status>
      <modifiedWord>10.</modifiedWord>
      <trackRevisions>false</trackRevisions>
    </reviewItem>
    <reviewItem>
      <errorID>fef8887e-5c3b-46e9-9b3b-80dcdef19a26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7BFC892D</paraID>
      <start>0</start>
      <end>3</end>
      <status>modified</status>
      <modifiedWord>11.</modifiedWord>
      <trackRevisions>false</trackRevisions>
    </reviewItem>
    <reviewItem>
      <errorID>5a80dc9a-24bd-4695-9990-0aaa819b4513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566911E7</paraID>
      <start>0</start>
      <end>3</end>
      <status>modified</status>
      <modifiedWord>12.</modifiedWord>
      <trackRevisions>false</trackRevisions>
    </reviewItem>
    <reviewItem>
      <errorID>d5b7ea4b-d5c4-4ddd-bfe1-6898672d4832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1E190EB7</paraID>
      <start>0</start>
      <end>3</end>
      <status>modified</status>
      <modifiedWord>13.</modifiedWord>
      <trackRevisions>false</trackRevisions>
    </reviewItem>
    <reviewItem>
      <errorID>930759e4-758f-4409-9178-9346f28c95b4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23259E9C</paraID>
      <start>0</start>
      <end>3</end>
      <status>modified</status>
      <modifiedWord>14.</modifiedWord>
      <trackRevisions>false</trackRevisions>
    </reviewItem>
    <reviewItem>
      <errorID>1470321b-8e10-4a56-9022-edde40fc55bc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EDE6B86</paraID>
      <start>0</start>
      <end>3</end>
      <status>modified</status>
      <modifiedWord>15.</modifiedWord>
      <trackRevisions>false</trackRevisions>
    </reviewItem>
    <reviewItem>
      <errorID>7429fe2f-1435-461e-aec2-e3e2a3e15253</errorID>
      <errorWord>把</errorWord>
      <group>L1_Knowledge</group>
      <groupName>知识性问题</groupName>
      <ability>L2_Knowledge</ability>
      <abilityName>其他知识</abilityName>
      <candidateList>
        <item>套</item>
      </candidateList>
      <explain>请检查“把”是否为量词使用错误，建议修改为“套”。</explain>
      <paraID>10F0DA2C</paraID>
      <start>33</start>
      <end>34</end>
      <status>unmodified</status>
      <modifiedWord/>
      <trackRevisions>false</trackRevisions>
    </reviewItem>
    <reviewItem>
      <errorID>b2b109ab-1014-445c-b62c-efa709aefe75</errorID>
      <errorWord>保持通讯畅通</errorWord>
      <group>L1_Word</group>
      <groupName>字词问题</groupName>
      <ability>L2_Typo</ability>
      <abilityName>字词错误</abilityName>
      <candidateList>
        <item>保持通信畅通</item>
      </candidateList>
      <explain/>
      <paraID>64889120</paraID>
      <start>17</start>
      <end>23</end>
      <status>unmodified</status>
      <modifiedWord/>
      <trackRevisions>false</trackRevisions>
    </reviewItem>
    <reviewItem>
      <errorID>2ba66298-adce-412e-9498-852dfa730ed0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6247DF7</paraID>
      <start>0</start>
      <end>3</end>
      <status>modified</status>
      <modifiedWord>16.</modifiedWord>
      <trackRevisions>false</trackRevisions>
    </reviewItem>
    <reviewItem>
      <errorID>6c8f90c2-3f19-4d98-a28b-d422d705d3f4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23C14517</paraID>
      <start>0</start>
      <end>3</end>
      <status>modified</status>
      <modifiedWord>17.</modifiedWord>
      <trackRevisions>false</trackRevisions>
    </reviewItem>
    <reviewItem>
      <errorID>383dd4ca-4836-4821-ab34-2985b0d9cee4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4895CC00</paraID>
      <start>0</start>
      <end>3</end>
      <status>modified</status>
      <modifiedWord>18.</modifiedWord>
      <trackRevisions>false</trackRevisions>
    </reviewItem>
    <reviewItem>
      <errorID>566cc447-8027-4493-b3d7-2e85de2239e9</errorID>
      <errorWord>法律、法规</errorWord>
      <group>L1_Word</group>
      <groupName>字词问题</groupName>
      <ability>L2_Typo</ability>
      <abilityName>字词错误</abilityName>
      <candidateList>
        <item>法律法规</item>
      </candidateList>
      <explain/>
      <paraID>70B8EE99</paraID>
      <start>7</start>
      <end>11</end>
      <status>modified</status>
      <modifiedWord>法律法规</modifiedWord>
      <trackRevisions>false</trackRevisions>
    </reviewItem>
    <reviewItem>
      <errorID>c2a36f67-14a3-4b8d-839f-bf91dbf28dbb</errorID>
      <errorWord>属</errorWord>
      <group>L1_Word</group>
      <groupName>字词问题</groupName>
      <ability>L2_Typo</ability>
      <abilityName>字词错误</abilityName>
      <candidateList>
        <item>属于</item>
      </candidateList>
      <explain/>
      <paraID>70B8EE99</paraID>
      <start>20</start>
      <end>22</end>
      <status>modified</status>
      <modifiedWord>属于</modifiedWord>
      <trackRevisions>false</trackRevisions>
    </reviewItem>
    <reviewItem>
      <errorID>678ef212-7aa6-48a2-96ac-25f26a10edd9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721D9C7E</paraID>
      <start>0</start>
      <end>3</end>
      <status>modified</status>
      <modifiedWord>19.</modifiedWord>
      <trackRevisions>false</trackRevisions>
    </reviewItem>
    <reviewItem>
      <errorID>b2315dc0-f5e9-4110-9b2a-191b94f21067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27CC9FF1</paraID>
      <start>0</start>
      <end>3</end>
      <status>modified</status>
      <modifiedWord>20.</modifiedWord>
      <trackRevisions>false</trackRevisions>
    </reviewItem>
    <reviewItem>
      <errorID>b761e464-0b9e-409b-9736-30d31d89c9fc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3F064B6D</paraID>
      <start>0</start>
      <end>3</end>
      <status>modified</status>
      <modifiedWord>21.</modifiedWord>
      <trackRevisions>false</trackRevisions>
    </reviewItem>
    <reviewItem>
      <errorID>a1f880b5-d28a-43f2-91f5-ac2b73892216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2D74326F</paraID>
      <start>0</start>
      <end>3</end>
      <status>modified</status>
      <modifiedWord>22.</modifiedWord>
      <trackRevisions>false</trackRevisions>
    </reviewItem>
    <reviewItem>
      <errorID>f82f6944-8c38-4434-b356-23e4cf56a98f</errorID>
      <errorWord>法律、法规</errorWord>
      <group>L1_Word</group>
      <groupName>字词问题</groupName>
      <ability>L2_Typo</ability>
      <abilityName>字词错误</abilityName>
      <candidateList>
        <item>法律法规</item>
      </candidateList>
      <explain/>
      <paraID> 3AA7F4F</paraID>
      <start>4</start>
      <end>8</end>
      <status>modified</status>
      <modifiedWord>法律法规</modifiedWord>
      <trackRevisions>false</trackRevisions>
    </reviewItem>
    <reviewItem>
      <errorID>c9e7cf79-c111-4f14-8558-d6b2f3dae3c7</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3AA7F4F</paraID>
      <start>11</start>
      <end>15</end>
      <status>modified</status>
      <modifiedWord>其他情况</modifiedWord>
      <trackRevisions>false</trackRevisions>
    </reviewItem>
    <reviewItem>
      <errorID>390b0323-bc5f-42ba-bb94-7c10656df145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398E6750</paraID>
      <start>0</start>
      <end>3</end>
      <status>modified</status>
      <modifiedWord>23.</modifiedWord>
      <trackRevisions>false</trackRevisions>
    </reviewItem>
    <reviewItem>
      <errorID>0ca6c668-79a1-42b8-b72d-05dcabd78449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237717B1</paraID>
      <start>0</start>
      <end>3</end>
      <status>modified</status>
      <modifiedWord>24.</modifiedWord>
      <trackRevisions>false</trackRevisions>
    </reviewItem>
    <reviewItem>
      <errorID>44d2eb2c-3f28-49e1-b50b-ba8cd137e142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7421A949</paraID>
      <start>0</start>
      <end>3</end>
      <status>modified</status>
      <modifiedWord>25.</modifiedWord>
      <trackRevisions>false</trackRevisions>
    </reviewItem>
    <reviewItem>
      <errorID>212ed7ea-ca89-43bd-a67b-20eaf613109a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7DC9D558</paraID>
      <start>0</start>
      <end>3</end>
      <status>modified</status>
      <modifiedWord>26.</modifiedWord>
      <trackRevisions>false</trackRevisions>
    </reviewItem>
    <reviewItem>
      <errorID>f0e4073e-692c-44b7-9bb6-f72c9b47745f</errorID>
      <errorWord>苏</errorWord>
      <group>L1_Word</group>
      <groupName>字词问题</groupName>
      <ability>L2_Typo</ability>
      <abilityName>字词错误</abilityName>
      <candidateList>
        <item>苏省</item>
      </candidateList>
      <explain/>
      <paraID>137AA511</paraID>
      <start>103</start>
      <end>104</end>
      <status>unmodified</status>
      <modifiedWord/>
      <trackRevisions>false</trackRevisions>
    </reviewItem>
    <reviewItem>
      <errorID>a75491de-cef0-40be-9141-2904b5ca34ff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578E5EB2</paraID>
      <start>0</start>
      <end>3</end>
      <status>modified</status>
      <modifiedWord>27.</modifiedWord>
      <trackRevisions>false</trackRevisions>
    </reviewItem>
    <reviewItem>
      <errorID>9d52f7b2-ecfd-4894-b238-5daaa4ac2d1d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FCC648D</paraID>
      <start>0</start>
      <end>3</end>
      <status>modified</status>
      <modifiedWord>28.</modifiedWord>
      <trackRevisions>false</trackRevisions>
    </reviewItem>
    <reviewItem>
      <errorID>322030cd-314f-4153-a2ed-f4435d963e27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201D8AB0</paraID>
      <start>0</start>
      <end>3</end>
      <status>modified</status>
      <modifiedWord>29.</modifiedWord>
      <trackRevisions>false</trackRevisions>
    </reviewItem>
    <reviewItem>
      <errorID>3812c6bb-12b2-40f2-aa18-4e19086eec15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44290A19</paraID>
      <start>0</start>
      <end>3</end>
      <status>modified</status>
      <modifiedWord>30.</modifiedWord>
      <trackRevisions>false</trackRevisions>
    </reviewItem>
    <reviewItem>
      <errorID>9b70863c-aa28-46a4-b7e3-661a555b7c7f</errorID>
      <errorWord>（</errorWord>
      <group>L1_Punc</group>
      <groupName>标点问题</groupName>
      <ability>L2_Punc</ability>
      <abilityName>标点符号检查</abilityName>
      <candidateList/>
      <explain>同一形式括号套用。</explain>
      <paraID>1DD72581</paraID>
      <start>112</start>
      <end>113</end>
      <status>unmodified</status>
      <modifiedWord/>
      <trackRevisions>false</trackRevisions>
    </reviewItem>
    <reviewItem>
      <errorID>6fb1572e-9dee-4ab8-8f54-6730c9fc7c2d</errorID>
      <errorWord>）</errorWord>
      <group>L1_Punc</group>
      <groupName>标点问题</groupName>
      <ability>L2_Punc</ability>
      <abilityName>标点符号检查</abilityName>
      <candidateList/>
      <explain>同一形式括号套用。</explain>
      <paraID>1DD72581</paraID>
      <start>114</start>
      <end>115</end>
      <status>unmodified</status>
      <modifiedWord/>
      <trackRevisions>false</trackRevisions>
    </reviewItem>
    <reviewItem>
      <errorID>34d8df6f-e7cf-4bcf-b698-7bc83e47805a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70799559</paraID>
      <start>0</start>
      <end>2</end>
      <status>modified</status>
      <modifiedWord>1.</modifiedWord>
      <trackRevisions>false</trackRevisions>
    </reviewItem>
    <reviewItem>
      <errorID>d3b3ba64-6cef-42b4-b32e-c454614a356c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6EB27CCE</paraID>
      <start>0</start>
      <end>2</end>
      <status>modified</status>
      <modifiedWord>2.</modifiedWord>
      <trackRevisions>false</trackRevisions>
    </reviewItem>
    <reviewItem>
      <errorID>700abd73-db05-43d7-978b-aeb82c673ef1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17250646</paraID>
      <start>0</start>
      <end>2</end>
      <status>modified</status>
      <modifiedWord>2.</modifiedWord>
      <trackRevisions>false</trackRevisions>
    </reviewItem>
    <reviewItem>
      <errorID>171bc121-1a75-4971-843e-c26001ceb47f</errorID>
      <errorWord>提高</errorWord>
      <group>L1_Word</group>
      <groupName>字词问题</groupName>
      <ability>L2_Typo</ability>
      <abilityName>字词错误</abilityName>
      <candidateList>
        <item>提供</item>
      </candidateList>
      <explain/>
      <paraID>17250646</paraID>
      <start>65</start>
      <end>67</end>
      <status>unmodified</status>
      <modifiedWord/>
      <trackRevisions>false</trackRevisions>
    </reviewItem>
    <reviewItem>
      <errorID>0dd8ca69-4177-4fbd-93d1-3e0138a666de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45425C65</paraID>
      <start>0</start>
      <end>2</end>
      <status>modified</status>
      <modifiedWord>3.</modifiedWord>
      <trackRevisions>false</trackRevisions>
    </reviewItem>
    <reviewItem>
      <errorID>7cbe6a0a-c2b4-4ea6-b400-ef3b17b4e27a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69D32F0E</paraID>
      <start>0</start>
      <end>2</end>
      <status>modified</status>
      <modifiedWord>4.</modifiedWord>
      <trackRevisions>false</trackRevisions>
    </reviewItem>
    <reviewItem>
      <errorID>12868b69-0426-4ea2-8bfd-fc1f38fc9b90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679EC083</paraID>
      <start>138</start>
      <end>139</end>
      <status>modified</status>
      <modifiedWord>地</modifiedWord>
      <trackRevisions>false</trackRevisions>
    </reviewItem>
    <reviewItem>
      <errorID>860a91c3-d362-42ed-bd8c-9ecb04376eb4</errorID>
      <errorWord>(</errorWord>
      <group>L1_Format</group>
      <groupName>格式问题</groupName>
      <ability>L2_HalfPunc</ability>
      <abilityName>全半角检查</abilityName>
      <candidateList>
        <item>（</item>
      </candidateList>
      <explain>文本全半角错误。</explain>
      <paraID>4E1CC737</paraID>
      <start>24</start>
      <end>25</end>
      <status>modified</status>
      <modifiedWord>（</modifiedWord>
      <trackRevisions>false</trackRevisions>
    </reviewItem>
    <reviewItem>
      <errorID>ebf8c3f3-5dee-43c1-9800-c525abdd12ac</errorID>
      <errorWord>(2021)82号</errorWord>
      <group>L1_Knowledge</group>
      <groupName>知识性问题</groupName>
      <ability>L2_Knowledge</ability>
      <abilityName>其他知识</abilityName>
      <candidateList>
        <item>〔2021〕82号</item>
      </candidateList>
      <explain>发文字号格式错误。</explain>
      <paraID>4E1CC737</paraID>
      <start>29</start>
      <end>38</end>
      <status>modified</status>
      <modifiedWord>〔2021〕82号</modifiedWord>
      <trackRevisions>false</trackRevisions>
    </reviewItem>
    <reviewItem>
      <errorID>85f31a20-0de1-4a39-8dea-9f78eb43dc15</errorID>
      <errorWord>)</errorWord>
      <group>L1_Format</group>
      <groupName>格式问题</groupName>
      <ability>L2_HalfPunc</ability>
      <abilityName>全半角检查</abilityName>
      <candidateList>
        <item>）</item>
      </candidateList>
      <explain>文本全半角错误。</explain>
      <paraID>4E1CC737</paraID>
      <start>38</start>
      <end>39</end>
      <status>modified</status>
      <modifiedWord>）</modifiedWord>
      <trackRevisions>false</trackRevisions>
    </reviewItem>
    <reviewItem>
      <errorID>ba1bf610-bf72-4f7c-8553-2c789e03f8ae</errorID>
      <errorWord>2026年01月01日</errorWord>
      <group>L1_Knowledge</group>
      <groupName>知识性问题</groupName>
      <ability>L2_Time</ability>
      <abilityName>日期时间</abilityName>
      <candidateList>
        <item>2026年1月1日</item>
      </candidateList>
      <explain>根据日常书写习惯，月份和日期一般会省略前导零。</explain>
      <paraID>1CAEFD42</paraID>
      <start>15</start>
      <end>24</end>
      <status>modified</status>
      <modifiedWord>2026年1月1日</modifiedWord>
      <trackRevisions>false</trackRevisions>
    </reviewItem>
    <reviewItem>
      <errorID>7c7be58e-4cf2-4228-bb6b-b65782ac42a0</errorID>
      <errorWord>保险费及</errorWord>
      <group>L1_Word</group>
      <groupName>字词问题</groupName>
      <ability>L2_Typo</ability>
      <abilityName>字词错误</abilityName>
      <candidateList>
        <item>保险费</item>
      </candidateList>
      <explain/>
      <paraID>14D904DA</paraID>
      <start>4</start>
      <end>8</end>
      <status>unmodified</status>
      <modifiedWord/>
      <trackRevisions>false</trackRevisions>
    </reviewItem>
    <reviewItem>
      <errorID>6d9772ab-109b-4fe3-b22d-7afccf569c14</errorID>
      <errorWord>病例</errorWord>
      <group>L1_Word</group>
      <groupName>字词问题</groupName>
      <ability>L2_Typo</ability>
      <abilityName>字词错误</abilityName>
      <candidateList>
        <item>病历</item>
      </candidateList>
      <explain>〈名〉医务人员对病人的病情、诊断和处理方法的记录。</explain>
      <paraID>10791945</paraID>
      <start>5</start>
      <end>7</end>
      <status>modified</status>
      <modifiedWord>病历</modifiedWord>
      <trackRevisions>false</trackRevisions>
    </reviewItem>
    <reviewItem>
      <errorID>4942d945-50e0-45d6-8e0a-a9c1b39181d5</errorID>
      <errorWord>:</errorWord>
      <group>L1_Format</group>
      <groupName>格式问题</groupName>
      <ability>L2_HalfPunc</ability>
      <abilityName>全半角检查</abilityName>
      <candidateList>
        <item>：</item>
      </candidateList>
      <explain>文本全半角错误。</explain>
      <paraID>3622B0B0</paraID>
      <start>1</start>
      <end>2</end>
      <status>modified</status>
      <modifiedWord>：</modifiedWord>
      <trackRevisions>false</trackRevisions>
    </reviewItem>
    <reviewItem>
      <errorID>2b3323df-d4e5-49f2-b4e7-035a5e46b4a6</errorID>
      <errorWord>脑中风</errorWord>
      <group>L1_Knowledge</group>
      <groupName>知识性问题</groupName>
      <ability>L2_Term</ability>
      <abilityName>专业术语</abilityName>
      <candidateList>
        <item>脑卒中</item>
      </candidateList>
      <explain>医学名词[脑中风]为不规范表述或旧称，其规范书面表述为[脑卒中]。</explain>
      <paraID>6EEC8210</paraID>
      <start>32</start>
      <end>35</end>
      <status>unmodified</status>
      <modifiedWord/>
      <trackRevisions>false</trackRevisions>
    </reviewItem>
    <reviewItem>
      <errorID>8db2ccd3-f116-47b9-ad7c-2e2442bb0d58</errorID>
      <errorWord>综合症</errorWord>
      <group>L1_Word</group>
      <groupName>字词问题</groupName>
      <ability>L2_Typo</ability>
      <abilityName>字词错误</abilityName>
      <candidateList>
        <item>综合征</item>
      </candidateList>
      <explain>存在发音相同字词的误用。</explain>
      <paraID>6EEC8210</paraID>
      <start>1236</start>
      <end>1239</end>
      <status>unmodified</status>
      <modifiedWord/>
      <trackRevisions>false</trackRevisions>
    </reviewItem>
    <reviewItem>
      <errorID>36073054-8ba9-40d0-8c94-b54d11176993</errorID>
      <errorWord>以生</errorWord>
      <group>L1_Word</group>
      <groupName>字词问题</groupName>
      <ability>L2_Typo</ability>
      <abilityName>字词错误</abilityName>
      <candidateList>
        <item>发生</item>
      </candidateList>
      <explain>〈动〉❶原来没有的事出现了；产生：～变化｜～事故｜～关系。❷卵子受精后逐渐生长。</explain>
      <paraID>1CB04F20</paraID>
      <start>20</start>
      <end>22</end>
      <status>modified</status>
      <modifiedWord>发生</modifiedWord>
      <trackRevisions>false</trackRevisions>
    </reviewItem>
    <reviewItem>
      <errorID>e75839a9-8164-412e-ba10-b750fae076e7</errorID>
      <errorWord>2026年01月01日</errorWord>
      <group>L1_Knowledge</group>
      <groupName>知识性问题</groupName>
      <ability>L2_Time</ability>
      <abilityName>日期时间</abilityName>
      <candidateList>
        <item>2026年1月1日</item>
      </candidateList>
      <explain>根据日常书写习惯，月份和日期一般会省略前导零。</explain>
      <paraID>71765C26</paraID>
      <start>21</start>
      <end>30</end>
      <status>modified</status>
      <modifiedWord>2026年1月1日</modifiedWord>
      <trackRevisions>false</trackRevisions>
    </reviewItem>
    <reviewItem>
      <errorID>9392b1f7-1e9d-48f5-812b-4ad05fd39869</errorID>
      <errorWord>2026年01月01日</errorWord>
      <group>L1_Knowledge</group>
      <groupName>知识性问题</groupName>
      <ability>L2_Time</ability>
      <abilityName>日期时间</abilityName>
      <candidateList>
        <item>2026年1月1日</item>
      </candidateList>
      <explain>根据日常书写习惯，月份和日期一般会省略前导零。</explain>
      <paraID>71765C26</paraID>
      <start>42</start>
      <end>51</end>
      <status>modified</status>
      <modifiedWord>2026年1月1日</modifiedWord>
      <trackRevisions>false</trackRevisions>
    </reviewItem>
    <reviewItem>
      <errorID>924b7dc7-6419-4e62-9f45-72f0dbb83812</errorID>
      <errorWord>认</errorWord>
      <group>L1_Word</group>
      <groupName>字词问题</groupName>
      <ability>L2_Typo</ability>
      <abilityName>字词错误</abilityName>
      <candidateList>
        <item>认定</item>
      </candidateList>
      <explain/>
      <paraID>1DAA3154</paraID>
      <start>56</start>
      <end>58</end>
      <status>modified</status>
      <modifiedWord>认定</modifiedWord>
      <trackRevisions>false</trackRevisions>
    </reviewItem>
    <reviewItem>
      <errorID>12ed3d3d-7444-448d-b98b-e50513275d6e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769994</paraID>
      <start>15</start>
      <end>17</end>
      <status>modified</status>
      <modifiedWord>》《</modifiedWord>
      <trackRevisions>false</trackRevisions>
    </reviewItem>
    <reviewItem>
      <errorID>7aa6f359-b908-4404-9371-101343600ccb</errorID>
      <errorWord>《中华人民共和国保险法</errorWord>
      <group>L1_Knowledge</group>
      <groupName>知识性问题</groupName>
      <ability>L2_Knowledge</ability>
      <abilityName>其他知识</abilityName>
      <candidateList>
        <item>《中华人民共和国保险法》</item>
      </candidateList>
      <explain>完整法律法规名称需要加书名号，请注意检查。</explain>
      <paraID>  769994</paraID>
      <start>29</start>
      <end>41</end>
      <status>modified</status>
      <modifiedWord>《中华人民共和国保险法》</modifiedWord>
      <trackRevisions>false</trackRevisions>
    </reviewItem>
    <reviewItem>
      <errorID>9d64ca6c-5623-49a8-8776-98241228cda7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3289DB5F</paraID>
      <start>0</start>
      <end>2</end>
      <status>modified</status>
      <modifiedWord>1.</modifiedWord>
      <trackRevisions>false</trackRevisions>
    </reviewItem>
    <reviewItem>
      <errorID>707707c7-eaf4-47b5-8d41-9ea9b5fd1997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79634CE</paraID>
      <start>0</start>
      <end>2</end>
      <status>modified</status>
      <modifiedWord>2.</modifiedWord>
      <trackRevisions>false</trackRevisions>
    </reviewItem>
    <reviewItem>
      <errorID>25a9a352-e2dd-468b-b8a9-76fe12834761</errorID>
      <errorWord>2026年01月01日</errorWord>
      <group>L1_Knowledge</group>
      <groupName>知识性问题</groupName>
      <ability>L2_Time</ability>
      <abilityName>日期时间</abilityName>
      <candidateList>
        <item>2026年1月1日</item>
      </candidateList>
      <explain>根据日常书写习惯，月份和日期一般会省略前导零。</explain>
      <paraID>2213AAE5</paraID>
      <start>17</start>
      <end>26</end>
      <status>modified</status>
      <modifiedWord>2026年1月1日</modifiedWord>
      <trackRevisions>false</trackRevisions>
    </reviewItem>
    <reviewItem>
      <errorID>a6698595-db97-4099-9c68-eef8f12b4c7e</errorID>
      <errorWord>,</errorWord>
      <group>L1_Format</group>
      <groupName>格式问题</groupName>
      <ability>L2_HalfPunc</ability>
      <abilityName>全半角检查</abilityName>
      <candidateList>
        <item>，</item>
      </candidateList>
      <explain>文本全半角错误。</explain>
      <paraID>1D990FEB</paraID>
      <start>19</start>
      <end>20</end>
      <status>modified</status>
      <modifiedWord>，</modifiedWord>
      <trackRevisions>false</trackRevisions>
    </reviewItem>
    <reviewItem>
      <errorID>3b4bf239-9a97-4532-a85c-0a032d5e8ff0</errorID>
      <errorWord>脑中风</errorWord>
      <group>L1_Knowledge</group>
      <groupName>知识性问题</groupName>
      <ability>L2_Term</ability>
      <abilityName>专业术语</abilityName>
      <candidateList>
        <item>脑卒中</item>
      </candidateList>
      <explain>医学名词[脑中风]为不规范表述或旧称，其规范书面表述为[脑卒中]。</explain>
      <paraID>24B1C5BA</paraID>
      <start>43</start>
      <end>46</end>
      <status>unmodified</status>
      <modifiedWord/>
      <trackRevisions>false</trackRevisions>
    </reviewItem>
    <reviewItem>
      <errorID>cffa53f7-de3e-44dd-b2e2-4b79bbffa168</errorID>
      <errorWord>弥漫性血管内</errorWord>
      <group>L1_Knowledge</group>
      <groupName>知识性问题</groupName>
      <ability>L2_Term</ability>
      <abilityName>专业术语</abilityName>
      <candidateList>
        <item>弥散性血管内</item>
      </candidateList>
      <explain>医学名词[弥漫性血管内]为不规范表述或旧称，其规范书面表述为[弥散性血管内]。</explain>
      <paraID>24B1C5BA</paraID>
      <start>1193</start>
      <end>1199</end>
      <status>unmodified</status>
      <modifiedWord/>
      <trackRevisions>false</trackRevisions>
    </reviewItem>
    <reviewItem>
      <errorID>361bf852-9286-4196-bc3f-3156949676bb</errorID>
      <errorWord>综合症</errorWord>
      <group>L1_Word</group>
      <groupName>字词问题</groupName>
      <ability>L2_Typo</ability>
      <abilityName>字词错误</abilityName>
      <candidateList>
        <item>综合征</item>
      </candidateList>
      <explain>存在发音相同字词的误用。</explain>
      <paraID>24B1C5BA</paraID>
      <start>1275</start>
      <end>1278</end>
      <status>unmodified</status>
      <modifiedWord/>
      <trackRevisions>false</trackRevisions>
    </reviewItem>
    <reviewItem>
      <errorID>67f65c8b-7cc5-48c6-869b-ab9dd3d198f9</errorID>
      <errorWord>范可尼</errorWord>
      <group>L1_Knowledge</group>
      <groupName>知识性问题</groupName>
      <ability>L2_Term</ability>
      <abilityName>专业术语</abilityName>
      <candidateList>
        <item>范科尼</item>
      </candidateList>
      <explain>医学名词[范可尼]为不规范表述或旧称，其规范书面表述为[范科尼]。</explain>
      <paraID>24B1C5BA</paraID>
      <start>1305</start>
      <end>1308</end>
      <status>unmodified</status>
      <modifiedWord/>
      <trackRevisions>false</trackRevisions>
    </reviewItem>
    <reviewItem>
      <errorID>590d40e1-b58a-4a1c-9242-10f595ad28b2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1FD1C415</paraID>
      <start>0</start>
      <end>2</end>
      <status>modified</status>
      <modifiedWord>1.</modifiedWord>
      <trackRevisions>false</trackRevisions>
    </reviewItem>
    <reviewItem>
      <errorID>535d1bd4-2e1a-48c7-b380-e464180de3dc</errorID>
      <errorWord>(</errorWord>
      <group>L1_Format</group>
      <groupName>格式问题</groupName>
      <ability>L2_HalfPunc</ability>
      <abilityName>全半角检查</abilityName>
      <candidateList>
        <item>（</item>
      </candidateList>
      <explain>文本全半角错误。</explain>
      <paraID>1FD1C415</paraID>
      <start>11</start>
      <end>12</end>
      <status>modified</status>
      <modifiedWord>（</modifiedWord>
      <trackRevisions>false</trackRevisions>
    </reviewItem>
    <reviewItem>
      <errorID>b2a608dc-1810-4b44-a7b9-2c6ed6601936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2026AE4E</paraID>
      <start>0</start>
      <end>2</end>
      <status>modified</status>
      <modifiedWord>2.</modifiedWord>
      <trackRevisions>false</trackRevisions>
    </reviewItem>
    <reviewItem>
      <errorID>89ff4aba-255f-40d5-9382-f58d4a430083</errorID>
      <errorWord>(</errorWord>
      <group>L1_Format</group>
      <groupName>格式问题</groupName>
      <ability>L2_HalfPunc</ability>
      <abilityName>全半角检查</abilityName>
      <candidateList>
        <item>（</item>
      </candidateList>
      <explain>文本全半角错误。</explain>
      <paraID>2026AE4E</paraID>
      <start>11</start>
      <end>12</end>
      <status>modified</status>
      <modifiedWord>（</modifiedWord>
      <trackRevisions>false</trackRevisions>
    </reviewItem>
    <reviewItem>
      <errorID>a07cbf44-2ead-4ee8-a1d9-efda86c3be0e</errorID>
      <errorWord>)</errorWord>
      <group>L1_Format</group>
      <groupName>格式问题</groupName>
      <ability>L2_HalfPunc</ability>
      <abilityName>全半角检查</abilityName>
      <candidateList>
        <item>）</item>
      </candidateList>
      <explain>文本全半角错误。</explain>
      <paraID>2026AE4E</paraID>
      <start>39</start>
      <end>40</end>
      <status>modified</status>
      <modifiedWord>）</modifiedWord>
      <trackRevisions>false</trackRevisions>
    </reviewItem>
    <reviewItem>
      <errorID>0ee2bd37-a6b2-475c-b4c8-e97b6d941e05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1E23AA0F</paraID>
      <start>0</start>
      <end>2</end>
      <status>modified</status>
      <modifiedWord>3.</modifiedWord>
      <trackRevisions>false</trackRevisions>
    </reviewItem>
    <reviewItem>
      <errorID>4f2aba6b-0370-4528-9488-7587e58c29bd</errorID>
      <errorWord>(</errorWord>
      <group>L1_Format</group>
      <groupName>格式问题</groupName>
      <ability>L2_HalfPunc</ability>
      <abilityName>全半角检查</abilityName>
      <candidateList>
        <item>（</item>
      </candidateList>
      <explain>文本全半角错误。</explain>
      <paraID>1E23AA0F</paraID>
      <start>11</start>
      <end>12</end>
      <status>modified</status>
      <modifiedWord>（</modifiedWord>
      <trackRevisions>false</trackRevisions>
    </reviewItem>
    <reviewItem>
      <errorID>d11413ff-85ef-4fca-921d-8156b7cf9811</errorID>
      <errorWord>)</errorWord>
      <group>L1_Format</group>
      <groupName>格式问题</groupName>
      <ability>L2_HalfPunc</ability>
      <abilityName>全半角检查</abilityName>
      <candidateList>
        <item>）</item>
      </candidateList>
      <explain>文本全半角错误。</explain>
      <paraID>1E23AA0F</paraID>
      <start>39</start>
      <end>40</end>
      <status>modified</status>
      <modifiedWord>）</modifiedWord>
      <trackRevisions>false</trackRevisions>
    </reviewItem>
    <reviewItem>
      <errorID>35f5d111-b9de-4354-af78-17593bbed75e</errorID>
      <errorWord>,</errorWord>
      <group>L1_Format</group>
      <groupName>格式问题</groupName>
      <ability>L2_HalfPunc</ability>
      <abilityName>全半角检查</abilityName>
      <candidateList>
        <item>，</item>
      </candidateList>
      <explain>文本全半角错误。</explain>
      <paraID>3AE3F357</paraID>
      <start>27</start>
      <end>28</end>
      <status>modified</status>
      <modifiedWord>，</modifiedWord>
      <trackRevisions>false</trackRevisions>
    </reviewItem>
    <reviewItem>
      <errorID>62718720-044a-482f-a324-676c8ad0bff8</errorID>
      <errorWord>病例</errorWord>
      <group>L1_Word</group>
      <groupName>字词问题</groupName>
      <ability>L2_Typo</ability>
      <abilityName>字词错误</abilityName>
      <candidateList>
        <item>病历</item>
      </candidateList>
      <explain>〈名〉医务人员对病人的病情、诊断和处理方法的记录。</explain>
      <paraID>649EA750</paraID>
      <start>17</start>
      <end>19</end>
      <status>modified</status>
      <modifiedWord>病历</modifiedWord>
      <trackRevisions>false</trackRevisions>
    </reviewItem>
    <reviewItem>
      <errorID>652df567-a1a8-4776-90ed-cae7e0bb617f</errorID>
      <errorWord>:</errorWord>
      <group>L1_Format</group>
      <groupName>格式问题</groupName>
      <ability>L2_HalfPunc</ability>
      <abilityName>全半角检查</abilityName>
      <candidateList>
        <item>：</item>
      </candidateList>
      <explain>文本全半角错误。</explain>
      <paraID>5BD86B94</paraID>
      <start>1</start>
      <end>2</end>
      <status>modified</status>
      <modifiedWord>：</modifiedWord>
      <trackRevisions>false</trackRevisions>
    </reviewItem>
    <reviewItem>
      <errorID>459b5a13-5977-45df-8bfa-f57e1b8f1cf2</errorID>
      <errorWord>:</errorWord>
      <group>L1_Format</group>
      <groupName>格式问题</groupName>
      <ability>L2_HalfPunc</ability>
      <abilityName>全半角检查</abilityName>
      <candidateList>
        <item>：</item>
      </candidateList>
      <explain>文本全半角错误。</explain>
      <paraID>2C81BBF0</paraID>
      <start>1</start>
      <end>2</end>
      <status>modified</status>
      <modifiedWord>：</modifiedWord>
      <trackRevisions>false</trackRevisions>
    </reviewItem>
    <reviewItem>
      <errorID>e6b09227-4480-40b2-b575-1918b1682fee</errorID>
      <errorWord>:</errorWord>
      <group>L1_Format</group>
      <groupName>格式问题</groupName>
      <ability>L2_HalfPunc</ability>
      <abilityName>全半角检查</abilityName>
      <candidateList>
        <item>：</item>
      </candidateList>
      <explain>文本全半角错误。</explain>
      <paraID>6CF70E32</paraID>
      <start>1</start>
      <end>2</end>
      <status>modified</status>
      <modifiedWord>：</modifiedWord>
      <trackRevisions>false</trackRevisions>
    </reviewItem>
    <reviewItem>
      <errorID>06b10e98-7089-4346-aac5-3f889168d817</errorID>
      <errorWord>以生</errorWord>
      <group>L1_Word</group>
      <groupName>字词问题</groupName>
      <ability>L2_Typo</ability>
      <abilityName>字词错误</abilityName>
      <candidateList>
        <item>发生</item>
      </candidateList>
      <explain>〈动〉❶原来没有的事出现了；产生：～变化｜～事故｜～关系。❷卵子受精后逐渐生长。</explain>
      <paraID>66C3203E</paraID>
      <start>20</start>
      <end>22</end>
      <status>modified</status>
      <modifiedWord>发生</modifiedWord>
      <trackRevisions>false</trackRevisions>
    </reviewItem>
    <reviewItem>
      <errorID>8e5e97a0-451a-47cb-a40a-105d67ce0188</errorID>
      <errorWord>其它</errorWord>
      <group>L1_Word</group>
      <groupName>字词问题</groupName>
      <ability>L2_Alias</ability>
      <abilityName>也作/曾用词</abilityName>
      <candidateList>
        <item>其他</item>
      </candidateList>
      <explain>词汇[其它]为不规范表述或旧称，其规范书面表述为[其他]。</explain>
      <paraID>197C8B01</paraID>
      <start>10</start>
      <end>12</end>
      <status>modified</status>
      <modifiedWord>其他</modifiedWord>
      <trackRevisions>false</trackRevisions>
    </reviewItem>
    <reviewItem>
      <errorID>1e3d67df-7e02-4191-9a2e-b4397bd14860</errorID>
      <errorWord>解决予盾</errorWord>
      <group>L1_Word</group>
      <groupName>字词问题</groupName>
      <ability>L2_Typo</ability>
      <abilityName>字词错误</abilityName>
      <candidateList>
        <item>解决矛盾</item>
      </candidateList>
      <explain/>
      <paraID>197C8B01</paraID>
      <start>24</start>
      <end>28</end>
      <status>modified</status>
      <modifiedWord>解决矛盾</modifiedWord>
      <trackRevisions>false</trackRevisions>
    </reviewItem>
    <reviewItem>
      <errorID>e54fa974-35dd-47d3-a004-0e7f75348961</errorID>
      <errorWord>;</errorWord>
      <group>L1_Format</group>
      <groupName>格式问题</groupName>
      <ability>L2_HalfPunc</ability>
      <abilityName>全半角检查</abilityName>
      <candidateList>
        <item>；</item>
      </candidateList>
      <explain>文本全半角错误。</explain>
      <paraID>6885F65E</paraID>
      <start>9</start>
      <end>10</end>
      <status>modified</status>
      <modifiedWord>；</modifiedWord>
      <trackRevisions>false</trackRevisions>
    </reviewItem>
    <reviewItem>
      <errorID>cb663777-f606-41a3-94b3-29adc3f15d9a</errorID>
      <errorWord>;</errorWord>
      <group>L1_Format</group>
      <groupName>格式问题</groupName>
      <ability>L2_HalfPunc</ability>
      <abilityName>全半角检查</abilityName>
      <candidateList>
        <item>；</item>
      </candidateList>
      <explain>文本全半角错误。</explain>
      <paraID>64318EC5</paraID>
      <start>8</start>
      <end>9</end>
      <status>modified</status>
      <modifiedWord>；</modifiedWord>
      <trackRevisions>false</trackRevisions>
    </reviewItem>
    <reviewItem>
      <errorID>0dabae90-85e1-41a6-bb07-66322517c80e</errorID>
      <errorWord>;</errorWord>
      <group>L1_Format</group>
      <groupName>格式问题</groupName>
      <ability>L2_HalfPunc</ability>
      <abilityName>全半角检查</abilityName>
      <candidateList>
        <item>；</item>
      </candidateList>
      <explain>文本全半角错误。</explain>
      <paraID>1498FAC1</paraID>
      <start>83</start>
      <end>84</end>
      <status>modified</status>
      <modifiedWord>；</modifiedWord>
      <trackRevisions>false</trackRevisions>
    </reviewItem>
    <reviewItem>
      <errorID>0eaf2260-c1ed-42cd-8ced-8abf97b857cf</errorID>
      <errorWord>、也</errorWord>
      <group>L1_Punc</group>
      <groupName>标点问题</groupName>
      <ability>L2_Punc</ability>
      <abilityName>标点符号检查</abilityName>
      <candidateList>
        <item>，也</item>
      </candidateList>
      <explain>连接词前后不宜使用顿号，建议使用逗号。</explain>
      <paraID>23BAC0AC</paraID>
      <start>56</start>
      <end>58</end>
      <status>modified</status>
      <modifiedWord>，也</modifiedWord>
      <trackRevisions>false</trackRevisions>
    </reviewItem>
    <reviewItem>
      <errorID>4ef0b628-fdb0-4638-b221-c8e5352cde60</errorID>
      <errorWord>法律、法规</errorWord>
      <group>L1_Word</group>
      <groupName>字词问题</groupName>
      <ability>L2_Typo</ability>
      <abilityName>字词错误</abilityName>
      <candidateList>
        <item>法律法规</item>
      </candidateList>
      <explain/>
      <paraID>35561D78</paraID>
      <start>43</start>
      <end>47</end>
      <status>modified</status>
      <modifiedWord>法律法规</modifiedWord>
      <trackRevisions>false</trackRevisions>
    </reviewItem>
    <reviewItem>
      <errorID>f7733eea-0cba-4ebd-96ef-fface92d7380</errorID>
      <errorWord>(</errorWord>
      <group>L1_Format</group>
      <groupName>格式问题</groupName>
      <ability>L2_HalfPunc</ability>
      <abilityName>全半角检查</abilityName>
      <candidateList>
        <item>（</item>
      </candidateList>
      <explain>文本全半角错误。</explain>
      <paraID>51F9B872</paraID>
      <start>5</start>
      <end>6</end>
      <status>modified</status>
      <modifiedWord>（</modifiedWord>
      <trackRevisions>false</trackRevisions>
    </reviewItem>
    <reviewItem>
      <errorID>908b5e77-b1d1-4e5a-aba3-9cc8b4151c1b</errorID>
      <errorWord>)</errorWord>
      <group>L1_Format</group>
      <groupName>格式问题</groupName>
      <ability>L2_HalfPunc</ability>
      <abilityName>全半角检查</abilityName>
      <candidateList>
        <item>）</item>
      </candidateList>
      <explain>文本全半角错误。</explain>
      <paraID>51F9B872</paraID>
      <start>10</start>
      <end>11</end>
      <status>modified</status>
      <modifiedWord>）</modifiedWord>
      <trackRevisions>false</trackRevisions>
    </reviewItem>
    <reviewItem>
      <errorID>e1a82cdd-a963-4721-9591-cd13e7c503bd</errorID>
      <errorWord>(</errorWord>
      <group>L1_Format</group>
      <groupName>格式问题</groupName>
      <ability>L2_HalfPunc</ability>
      <abilityName>全半角检查</abilityName>
      <candidateList>
        <item>（</item>
      </candidateList>
      <explain>文本全半角错误。</explain>
      <paraID>38EEED45</paraID>
      <start>33</start>
      <end>34</end>
      <status>modified</status>
      <modifiedWord>（</modifiedWord>
      <trackRevisions>false</trackRevisions>
    </reviewItem>
    <reviewItem>
      <errorID>455d02f5-14ab-435d-be23-d308c09fb13e</errorID>
      <errorWord>)</errorWord>
      <group>L1_Format</group>
      <groupName>格式问题</groupName>
      <ability>L2_HalfPunc</ability>
      <abilityName>全半角检查</abilityName>
      <candidateList>
        <item>）</item>
      </candidateList>
      <explain>文本全半角错误。</explain>
      <paraID>38EEED45</paraID>
      <start>45</start>
      <end>46</end>
      <status>modified</status>
      <modifiedWord>）</modifiedWord>
      <trackRevisions>false</trackRevisions>
    </reviewItem>
    <reviewItem>
      <errorID>2fb5e81b-bbcb-4113-9375-d3ae2a736801</errorID>
      <errorWord>(</errorWord>
      <group>L1_Format</group>
      <groupName>格式问题</groupName>
      <ability>L2_HalfPunc</ability>
      <abilityName>全半角检查</abilityName>
      <candidateList>
        <item>（</item>
      </candidateList>
      <explain>文本全半角错误。</explain>
      <paraID>59531AA8</paraID>
      <start>51</start>
      <end>52</end>
      <status>modified</status>
      <modifiedWord>（</modifiedWord>
      <trackRevisions>false</trackRevisions>
    </reviewItem>
    <reviewItem>
      <errorID>7b943606-75e4-4616-bd68-74f780e325ec</errorID>
      <errorWord>[2011]300号</errorWord>
      <group>L1_Knowledge</group>
      <groupName>知识性问题</groupName>
      <ability>L2_Knowledge</ability>
      <abilityName>其他知识</abilityName>
      <candidateList>
        <item>〔2011〕300号</item>
      </candidateList>
      <explain>发文字号格式错误。</explain>
      <paraID>59531AA8</paraID>
      <start>58</start>
      <end>68</end>
      <status>modified</status>
      <modifiedWord>〔2011〕300号</modifiedWord>
      <trackRevisions>false</trackRevisions>
    </reviewItem>
    <reviewItem>
      <errorID>91b76ebb-9c19-4172-b024-6fa5b212945b</errorID>
      <errorWord>)</errorWord>
      <group>L1_Format</group>
      <groupName>格式问题</groupName>
      <ability>L2_HalfPunc</ability>
      <abilityName>全半角检查</abilityName>
      <candidateList>
        <item>）</item>
      </candidateList>
      <explain>文本全半角错误。</explain>
      <paraID>59531AA8</paraID>
      <start>68</start>
      <end>69</end>
      <status>modified</status>
      <modifiedWord>）</modifiedWord>
      <trackRevisions>false</trackRevisions>
    </reviewItem>
    <reviewItem>
      <errorID>acc87285-ffb9-470d-8360-91130efc762f</errorID>
      <errorWord>(</errorWord>
      <group>L1_Format</group>
      <groupName>格式问题</groupName>
      <ability>L2_HalfPunc</ability>
      <abilityName>全半角检查</abilityName>
      <candidateList>
        <item>（</item>
      </candidateList>
      <explain>文本全半角错误。</explain>
      <paraID>7DDDDD84</paraID>
      <start>33</start>
      <end>34</end>
      <status>modified</status>
      <modifiedWord>（</modifiedWord>
      <trackRevisions>false</trackRevisions>
    </reviewItem>
    <reviewItem>
      <errorID>8df84a06-9c52-4327-8e99-cf646ef0cfce</errorID>
      <errorWord>)</errorWord>
      <group>L1_Format</group>
      <groupName>格式问题</groupName>
      <ability>L2_HalfPunc</ability>
      <abilityName>全半角检查</abilityName>
      <candidateList>
        <item>）</item>
      </candidateList>
      <explain>文本全半角错误。</explain>
      <paraID>7DDDDD84</paraID>
      <start>45</start>
      <end>46</end>
      <status>modified</status>
      <modifiedWord>）</modifiedWord>
      <trackRevisions>false</trackRevisions>
    </reviewItem>
    <reviewItem>
      <errorID>46d05204-3129-4446-a191-57fddda8881a</errorID>
      <errorWord>(</errorWord>
      <group>L1_Format</group>
      <groupName>格式问题</groupName>
      <ability>L2_HalfPunc</ability>
      <abilityName>全半角检查</abilityName>
      <candidateList>
        <item>（</item>
      </candidateList>
      <explain>文本全半角错误。</explain>
      <paraID>1AF9A0C8</paraID>
      <start>51</start>
      <end>52</end>
      <status>modified</status>
      <modifiedWord>（</modifiedWord>
      <trackRevisions>false</trackRevisions>
    </reviewItem>
    <reviewItem>
      <errorID>4881731e-16db-4330-b5ab-c7322932c534</errorID>
      <errorWord>[2011]300号</errorWord>
      <group>L1_Knowledge</group>
      <groupName>知识性问题</groupName>
      <ability>L2_Knowledge</ability>
      <abilityName>其他知识</abilityName>
      <candidateList>
        <item>〔2011〕300号</item>
      </candidateList>
      <explain>发文字号格式错误。</explain>
      <paraID>1AF9A0C8</paraID>
      <start>58</start>
      <end>68</end>
      <status>modified</status>
      <modifiedWord>〔2011〕300号</modifiedWord>
      <trackRevisions>false</trackRevisions>
    </reviewItem>
    <reviewItem>
      <errorID>34ac372e-6878-45f5-9937-99a8c2f4ffe6</errorID>
      <errorWord>)</errorWord>
      <group>L1_Format</group>
      <groupName>格式问题</groupName>
      <ability>L2_HalfPunc</ability>
      <abilityName>全半角检查</abilityName>
      <candidateList>
        <item>）</item>
      </candidateList>
      <explain>文本全半角错误。</explain>
      <paraID>1AF9A0C8</paraID>
      <start>68</start>
      <end>69</end>
      <status>modified</status>
      <modifiedWord>）</modifiedWord>
      <trackRevisions>false</trackRevisions>
    </reviewItem>
    <reviewItem>
      <errorID>5aa17ffc-f06c-4e8d-a779-370aca302979</errorID>
      <errorWord>其它</errorWord>
      <group>L1_Word</group>
      <groupName>字词问题</groupName>
      <ability>L2_Alias</ability>
      <abilityName>也作/曾用词</abilityName>
      <candidateList>
        <item>其他</item>
      </candidateList>
      <explain>词汇[其它]为不规范表述或旧称，其规范书面表述为[其他]。</explain>
      <paraID>61387E22</paraID>
      <start>8</start>
      <end>10</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D9B751-044E-4C66-99F4-00AE8E305BF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严星</cp:lastModifiedBy>
  <cp:revision>3</cp:revision>
  <dcterms:created xsi:type="dcterms:W3CDTF">2023-07-23T13:07:00Z</dcterms:created>
  <dcterms:modified xsi:type="dcterms:W3CDTF">2026-01-22T06:37:16Z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eyJoZGlkIjoiNzcyZDlhMzc1ZWVlN2IwMmQ2YjhhMTMyZjBlM2QzNzQiLCJ1c2VySWQiOiI3OTUzMzQ0MTgifQ==</vt:lpwstr>
  </property>
  <property fmtid="{D5CDD505-2E9C-101B-9397-08002B2CF9AE}" pid="3" name="KSOProductBuildVer">
    <vt:lpwstr>2052-12.1.0.24657</vt:lpwstr>
  </property>
  <property fmtid="{D5CDD505-2E9C-101B-9397-08002B2CF9AE}" pid="4" name="ICV">
    <vt:lpwstr>5B042FDC27B644939DF1A105B957AD15_13</vt:lpwstr>
  </property>
</Properties>
</file>